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7D3F" w14:textId="77777777" w:rsidR="00AA01EC" w:rsidRDefault="00340BF7">
      <w:pPr>
        <w:pStyle w:val="Title"/>
        <w:jc w:val="center"/>
      </w:pPr>
      <w:r>
        <w:rPr>
          <w:noProof/>
        </w:rPr>
        <w:drawing>
          <wp:inline distT="114300" distB="114300" distL="114300" distR="114300" wp14:anchorId="1E7EEF3A" wp14:editId="06AC38C0">
            <wp:extent cx="927026" cy="442913"/>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27026" cy="442913"/>
                    </a:xfrm>
                    <a:prstGeom prst="rect">
                      <a:avLst/>
                    </a:prstGeom>
                    <a:ln/>
                  </pic:spPr>
                </pic:pic>
              </a:graphicData>
            </a:graphic>
          </wp:inline>
        </w:drawing>
      </w:r>
      <w:r>
        <w:t xml:space="preserve">  </w:t>
      </w:r>
      <w:r>
        <w:rPr>
          <w:noProof/>
        </w:rPr>
        <w:drawing>
          <wp:inline distT="114300" distB="114300" distL="114300" distR="114300" wp14:anchorId="1809C577" wp14:editId="49E9240C">
            <wp:extent cx="1943100" cy="423949"/>
            <wp:effectExtent l="0" t="0" r="0" b="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43100" cy="423949"/>
                    </a:xfrm>
                    <a:prstGeom prst="rect">
                      <a:avLst/>
                    </a:prstGeom>
                    <a:ln/>
                  </pic:spPr>
                </pic:pic>
              </a:graphicData>
            </a:graphic>
          </wp:inline>
        </w:drawing>
      </w:r>
      <w:r>
        <w:t xml:space="preserve"> </w:t>
      </w:r>
    </w:p>
    <w:p w14:paraId="1A05CF27" w14:textId="77777777" w:rsidR="00AA01EC" w:rsidRDefault="00AA01EC"/>
    <w:p w14:paraId="6BE8C8FB" w14:textId="77777777" w:rsidR="00AA01EC" w:rsidRDefault="00340BF7">
      <w:pPr>
        <w:pStyle w:val="Title"/>
        <w:jc w:val="center"/>
        <w:rPr>
          <w:color w:val="000000"/>
        </w:rPr>
      </w:pPr>
      <w:r>
        <w:br/>
      </w:r>
      <w:r>
        <w:rPr>
          <w:color w:val="000000"/>
        </w:rPr>
        <w:t>Transitions Theatr</w:t>
      </w:r>
      <w:r>
        <w:t>e</w:t>
      </w:r>
      <w:r>
        <w:rPr>
          <w:color w:val="000000"/>
        </w:rPr>
        <w:t>: An Arts-Informed Interprofessional Education Workshop</w:t>
      </w:r>
    </w:p>
    <w:p w14:paraId="5C733FC4" w14:textId="77777777" w:rsidR="00AA01EC" w:rsidRDefault="00AA01EC">
      <w:pPr>
        <w:jc w:val="center"/>
        <w:rPr>
          <w:color w:val="000000"/>
        </w:rPr>
      </w:pPr>
    </w:p>
    <w:p w14:paraId="4C622256" w14:textId="77777777" w:rsidR="00AA01EC" w:rsidRDefault="00AA01EC">
      <w:pPr>
        <w:pStyle w:val="Title"/>
        <w:jc w:val="center"/>
        <w:rPr>
          <w:color w:val="000000"/>
          <w:sz w:val="72"/>
          <w:szCs w:val="72"/>
        </w:rPr>
      </w:pPr>
    </w:p>
    <w:p w14:paraId="6BCC18CD" w14:textId="77777777" w:rsidR="00AA01EC" w:rsidRDefault="00340BF7">
      <w:pPr>
        <w:pStyle w:val="Title"/>
        <w:jc w:val="center"/>
        <w:rPr>
          <w:color w:val="000000"/>
          <w:sz w:val="72"/>
          <w:szCs w:val="72"/>
        </w:rPr>
      </w:pPr>
      <w:r>
        <w:rPr>
          <w:color w:val="000000"/>
          <w:sz w:val="72"/>
          <w:szCs w:val="72"/>
        </w:rPr>
        <w:t xml:space="preserve">Facilitator </w:t>
      </w:r>
      <w:r>
        <w:rPr>
          <w:sz w:val="72"/>
          <w:szCs w:val="72"/>
        </w:rPr>
        <w:t>Guide</w:t>
      </w:r>
    </w:p>
    <w:p w14:paraId="0FE06F54" w14:textId="77777777" w:rsidR="00AA01EC" w:rsidRDefault="00AA01EC"/>
    <w:p w14:paraId="301BB0EC" w14:textId="77777777" w:rsidR="00AA01EC" w:rsidRDefault="00AA01EC"/>
    <w:p w14:paraId="315F2B8C" w14:textId="77777777" w:rsidR="00AA01EC" w:rsidRDefault="00AA01EC"/>
    <w:p w14:paraId="2B165D39" w14:textId="77777777" w:rsidR="00AA01EC" w:rsidRDefault="00AA01EC"/>
    <w:p w14:paraId="14031280" w14:textId="77777777" w:rsidR="00AA01EC" w:rsidRDefault="00AA01EC"/>
    <w:p w14:paraId="54E97438" w14:textId="77777777" w:rsidR="00AA01EC" w:rsidRDefault="00AA01EC"/>
    <w:p w14:paraId="1B1C5945" w14:textId="77777777" w:rsidR="00AA01EC" w:rsidRDefault="00AA01EC"/>
    <w:p w14:paraId="29996623" w14:textId="77777777" w:rsidR="00AA01EC" w:rsidRDefault="00AA01EC"/>
    <w:p w14:paraId="7CF01DC9" w14:textId="77777777" w:rsidR="00AA01EC" w:rsidRDefault="00AA01EC"/>
    <w:p w14:paraId="22B39664" w14:textId="77777777" w:rsidR="00AA01EC" w:rsidRDefault="00AA01EC"/>
    <w:p w14:paraId="5E9D433B" w14:textId="77777777" w:rsidR="00AA01EC" w:rsidRDefault="00AA01EC"/>
    <w:p w14:paraId="52292485" w14:textId="77777777" w:rsidR="00AA01EC" w:rsidRDefault="00AA01EC"/>
    <w:p w14:paraId="0F6AE659" w14:textId="77777777" w:rsidR="00AA01EC" w:rsidRDefault="00AA01EC"/>
    <w:p w14:paraId="1313AA9E" w14:textId="77777777" w:rsidR="00AA01EC" w:rsidRDefault="00AA01EC"/>
    <w:p w14:paraId="74853168" w14:textId="77777777" w:rsidR="00AA01EC" w:rsidRDefault="00AA01EC"/>
    <w:p w14:paraId="34C563F5" w14:textId="77777777" w:rsidR="00AA01EC" w:rsidRDefault="00340BF7">
      <w:pPr>
        <w:pStyle w:val="Heading1"/>
      </w:pPr>
      <w:r>
        <w:lastRenderedPageBreak/>
        <w:t>Activity Description</w:t>
      </w:r>
    </w:p>
    <w:p w14:paraId="13988D8A" w14:textId="290B36BB" w:rsidR="00AA01EC" w:rsidRDefault="00340BF7">
      <w:pPr>
        <w:rPr>
          <w:color w:val="000000"/>
          <w:sz w:val="24"/>
          <w:szCs w:val="24"/>
        </w:rPr>
      </w:pPr>
      <w:r>
        <w:rPr>
          <w:b/>
          <w:sz w:val="24"/>
          <w:szCs w:val="24"/>
        </w:rPr>
        <w:t xml:space="preserve">Transitions Theatre IPE </w:t>
      </w:r>
      <w:r>
        <w:rPr>
          <w:sz w:val="24"/>
          <w:szCs w:val="24"/>
        </w:rPr>
        <w:t xml:space="preserve">is an Interprofessional Education (IPE) activity that offers learners an immersive experience into the perspectives of a youth with </w:t>
      </w:r>
      <w:r w:rsidR="000D6138">
        <w:rPr>
          <w:sz w:val="24"/>
          <w:szCs w:val="24"/>
        </w:rPr>
        <w:t>special health care needs</w:t>
      </w:r>
      <w:r>
        <w:rPr>
          <w:sz w:val="24"/>
          <w:szCs w:val="24"/>
        </w:rPr>
        <w:t xml:space="preserve"> and a parent of you</w:t>
      </w:r>
      <w:r w:rsidR="00722D65">
        <w:rPr>
          <w:sz w:val="24"/>
          <w:szCs w:val="24"/>
        </w:rPr>
        <w:t>ng adult</w:t>
      </w:r>
      <w:r>
        <w:rPr>
          <w:sz w:val="24"/>
          <w:szCs w:val="24"/>
        </w:rPr>
        <w:t xml:space="preserve"> with </w:t>
      </w:r>
      <w:r w:rsidR="000D6138">
        <w:rPr>
          <w:sz w:val="24"/>
          <w:szCs w:val="24"/>
        </w:rPr>
        <w:t xml:space="preserve">special health care needs </w:t>
      </w:r>
      <w:r>
        <w:rPr>
          <w:sz w:val="24"/>
          <w:szCs w:val="24"/>
        </w:rPr>
        <w:t xml:space="preserve">when they face the transition to adulthood. </w:t>
      </w:r>
      <w:r>
        <w:rPr>
          <w:color w:val="000000"/>
          <w:sz w:val="24"/>
          <w:szCs w:val="24"/>
        </w:rPr>
        <w:t xml:space="preserve">Transitions Theatre uses the method of </w:t>
      </w:r>
      <w:r>
        <w:rPr>
          <w:sz w:val="24"/>
          <w:szCs w:val="24"/>
        </w:rPr>
        <w:t>r</w:t>
      </w:r>
      <w:r>
        <w:rPr>
          <w:color w:val="000000"/>
          <w:sz w:val="24"/>
          <w:szCs w:val="24"/>
        </w:rPr>
        <w:t xml:space="preserve">eaders </w:t>
      </w:r>
      <w:r>
        <w:rPr>
          <w:sz w:val="24"/>
          <w:szCs w:val="24"/>
        </w:rPr>
        <w:t>t</w:t>
      </w:r>
      <w:r>
        <w:rPr>
          <w:color w:val="000000"/>
          <w:sz w:val="24"/>
          <w:szCs w:val="24"/>
        </w:rPr>
        <w:t xml:space="preserve">heatre </w:t>
      </w:r>
      <w:r>
        <w:rPr>
          <w:sz w:val="24"/>
          <w:szCs w:val="24"/>
        </w:rPr>
        <w:t>that involves</w:t>
      </w:r>
      <w:r>
        <w:rPr>
          <w:color w:val="000000"/>
          <w:sz w:val="24"/>
          <w:szCs w:val="24"/>
        </w:rPr>
        <w:t xml:space="preserve"> interactive script reading activities </w:t>
      </w:r>
      <w:r>
        <w:rPr>
          <w:sz w:val="24"/>
          <w:szCs w:val="24"/>
        </w:rPr>
        <w:t>and</w:t>
      </w:r>
      <w:r>
        <w:rPr>
          <w:color w:val="000000"/>
          <w:sz w:val="24"/>
          <w:szCs w:val="24"/>
        </w:rPr>
        <w:t xml:space="preserve"> reflective group discussion. In Transitions Theatre, learners </w:t>
      </w:r>
      <w:r>
        <w:rPr>
          <w:sz w:val="24"/>
          <w:szCs w:val="24"/>
        </w:rPr>
        <w:t>take turns reading two</w:t>
      </w:r>
      <w:r>
        <w:rPr>
          <w:color w:val="000000"/>
          <w:sz w:val="24"/>
          <w:szCs w:val="24"/>
        </w:rPr>
        <w:t xml:space="preserve"> scripts featuring monolog</w:t>
      </w:r>
      <w:r>
        <w:rPr>
          <w:sz w:val="24"/>
          <w:szCs w:val="24"/>
        </w:rPr>
        <w:t xml:space="preserve">ues of </w:t>
      </w:r>
      <w:r>
        <w:rPr>
          <w:color w:val="000000"/>
          <w:sz w:val="24"/>
          <w:szCs w:val="24"/>
        </w:rPr>
        <w:t xml:space="preserve">a young person with a disability and a </w:t>
      </w:r>
      <w:r>
        <w:rPr>
          <w:sz w:val="24"/>
          <w:szCs w:val="24"/>
        </w:rPr>
        <w:t xml:space="preserve">parent of a youth with a disability. The scripts were developed from interviews with youth with disabilities and their family members who have experienced the transition to adulthood. The reading activity is followed by a reflective discussion on clients’ and families’ perspectives and learners’ </w:t>
      </w:r>
      <w:r>
        <w:rPr>
          <w:color w:val="000000"/>
          <w:sz w:val="24"/>
          <w:szCs w:val="24"/>
        </w:rPr>
        <w:t>profess</w:t>
      </w:r>
      <w:r>
        <w:rPr>
          <w:sz w:val="24"/>
          <w:szCs w:val="24"/>
        </w:rPr>
        <w:t xml:space="preserve">ional </w:t>
      </w:r>
      <w:r>
        <w:rPr>
          <w:color w:val="000000"/>
          <w:sz w:val="24"/>
          <w:szCs w:val="24"/>
        </w:rPr>
        <w:t xml:space="preserve">roles and responsibilities in an interprofessional </w:t>
      </w:r>
      <w:r>
        <w:rPr>
          <w:sz w:val="24"/>
          <w:szCs w:val="24"/>
        </w:rPr>
        <w:t>team offering transition support services</w:t>
      </w:r>
      <w:r>
        <w:rPr>
          <w:color w:val="000000"/>
          <w:sz w:val="24"/>
          <w:szCs w:val="24"/>
        </w:rPr>
        <w:t xml:space="preserve">. </w:t>
      </w:r>
    </w:p>
    <w:p w14:paraId="5E7AB14F" w14:textId="77777777" w:rsidR="00AA01EC" w:rsidRDefault="00340BF7">
      <w:pPr>
        <w:pStyle w:val="Heading1"/>
      </w:pPr>
      <w:r>
        <w:t xml:space="preserve">Objectives </w:t>
      </w:r>
    </w:p>
    <w:p w14:paraId="050735A5" w14:textId="7CEF5F6B" w:rsidR="00A3797F" w:rsidRPr="00A3797F" w:rsidRDefault="00A3797F" w:rsidP="00A3797F">
      <w:pPr>
        <w:rPr>
          <w:sz w:val="24"/>
          <w:szCs w:val="24"/>
        </w:rPr>
      </w:pPr>
      <w:r w:rsidRPr="00A3797F">
        <w:rPr>
          <w:sz w:val="24"/>
          <w:szCs w:val="24"/>
        </w:rPr>
        <w:t>By the end of the session, learners will be able to:</w:t>
      </w:r>
    </w:p>
    <w:p w14:paraId="00A1A67B" w14:textId="77777777" w:rsidR="00A3797F" w:rsidRPr="00A3797F" w:rsidRDefault="00A3797F" w:rsidP="00A3797F">
      <w:pPr>
        <w:numPr>
          <w:ilvl w:val="0"/>
          <w:numId w:val="22"/>
        </w:numPr>
        <w:spacing w:after="0" w:line="276" w:lineRule="auto"/>
        <w:rPr>
          <w:sz w:val="24"/>
          <w:szCs w:val="24"/>
        </w:rPr>
      </w:pPr>
      <w:r w:rsidRPr="00A3797F">
        <w:rPr>
          <w:sz w:val="24"/>
          <w:szCs w:val="24"/>
        </w:rPr>
        <w:t>Address the multifaceted needs of young adults with special health care needs (“young clients”) and their families when they transition from pediatric to adult care.</w:t>
      </w:r>
    </w:p>
    <w:p w14:paraId="547C5E40" w14:textId="77777777" w:rsidR="00A3797F" w:rsidRPr="00A3797F" w:rsidRDefault="00A3797F" w:rsidP="00A3797F">
      <w:pPr>
        <w:numPr>
          <w:ilvl w:val="0"/>
          <w:numId w:val="22"/>
        </w:numPr>
        <w:spacing w:after="0" w:line="276" w:lineRule="auto"/>
        <w:rPr>
          <w:sz w:val="24"/>
          <w:szCs w:val="24"/>
        </w:rPr>
      </w:pPr>
      <w:r w:rsidRPr="00A3797F">
        <w:rPr>
          <w:sz w:val="24"/>
          <w:szCs w:val="24"/>
        </w:rPr>
        <w:t xml:space="preserve">Integrate a holistic, client-/family-centred understanding of transition to adulthood into their practice. </w:t>
      </w:r>
    </w:p>
    <w:p w14:paraId="4238A57A" w14:textId="77777777" w:rsidR="00A3797F" w:rsidRPr="00A3797F" w:rsidRDefault="00A3797F" w:rsidP="00A3797F">
      <w:pPr>
        <w:numPr>
          <w:ilvl w:val="0"/>
          <w:numId w:val="22"/>
        </w:numPr>
        <w:spacing w:after="0" w:line="276" w:lineRule="auto"/>
        <w:rPr>
          <w:sz w:val="24"/>
          <w:szCs w:val="24"/>
        </w:rPr>
      </w:pPr>
      <w:r w:rsidRPr="00A3797F">
        <w:rPr>
          <w:sz w:val="24"/>
          <w:szCs w:val="24"/>
        </w:rPr>
        <w:t xml:space="preserve">Explain their professional roles in an interprofessional team supporting young clients and their families in transition to adulthood. </w:t>
      </w:r>
    </w:p>
    <w:p w14:paraId="123111AA" w14:textId="77777777" w:rsidR="00A3797F" w:rsidRPr="00A3797F" w:rsidRDefault="00A3797F" w:rsidP="00A3797F">
      <w:pPr>
        <w:numPr>
          <w:ilvl w:val="0"/>
          <w:numId w:val="22"/>
        </w:numPr>
        <w:spacing w:after="0" w:line="276" w:lineRule="auto"/>
        <w:rPr>
          <w:sz w:val="24"/>
          <w:szCs w:val="24"/>
        </w:rPr>
      </w:pPr>
      <w:r w:rsidRPr="00A3797F">
        <w:rPr>
          <w:sz w:val="24"/>
          <w:szCs w:val="24"/>
        </w:rPr>
        <w:t>Advocate for young clients and their families navigating the transition from pediatric to adult services.</w:t>
      </w:r>
    </w:p>
    <w:p w14:paraId="148EFC1C" w14:textId="77777777" w:rsidR="00AA01EC" w:rsidRDefault="00340BF7">
      <w:pPr>
        <w:pStyle w:val="Heading1"/>
      </w:pPr>
      <w:r>
        <w:t xml:space="preserve">Workshop Materials </w:t>
      </w:r>
    </w:p>
    <w:p w14:paraId="4C6A74A5" w14:textId="77777777" w:rsidR="00AA01EC" w:rsidRDefault="00340BF7">
      <w:pPr>
        <w:numPr>
          <w:ilvl w:val="0"/>
          <w:numId w:val="8"/>
        </w:numPr>
        <w:pBdr>
          <w:top w:val="nil"/>
          <w:left w:val="nil"/>
          <w:bottom w:val="nil"/>
          <w:right w:val="nil"/>
          <w:between w:val="nil"/>
        </w:pBdr>
        <w:spacing w:after="0"/>
        <w:rPr>
          <w:sz w:val="24"/>
          <w:szCs w:val="24"/>
        </w:rPr>
      </w:pPr>
      <w:r>
        <w:rPr>
          <w:sz w:val="24"/>
          <w:szCs w:val="24"/>
        </w:rPr>
        <w:t>Presentation Slides</w:t>
      </w:r>
    </w:p>
    <w:p w14:paraId="2B09B9CE" w14:textId="77777777" w:rsidR="00AA01EC" w:rsidRDefault="00340BF7">
      <w:pPr>
        <w:numPr>
          <w:ilvl w:val="0"/>
          <w:numId w:val="2"/>
        </w:numPr>
        <w:pBdr>
          <w:top w:val="nil"/>
          <w:left w:val="nil"/>
          <w:bottom w:val="nil"/>
          <w:right w:val="nil"/>
          <w:between w:val="nil"/>
        </w:pBdr>
        <w:spacing w:after="0"/>
        <w:rPr>
          <w:sz w:val="24"/>
          <w:szCs w:val="24"/>
        </w:rPr>
      </w:pPr>
      <w:r>
        <w:rPr>
          <w:color w:val="000000"/>
          <w:sz w:val="24"/>
          <w:szCs w:val="24"/>
        </w:rPr>
        <w:t xml:space="preserve">Outlines workshop objectives, the </w:t>
      </w:r>
      <w:r>
        <w:rPr>
          <w:sz w:val="24"/>
          <w:szCs w:val="24"/>
        </w:rPr>
        <w:t>r</w:t>
      </w:r>
      <w:r>
        <w:rPr>
          <w:color w:val="000000"/>
          <w:sz w:val="24"/>
          <w:szCs w:val="24"/>
        </w:rPr>
        <w:t xml:space="preserve">eader’s </w:t>
      </w:r>
      <w:r>
        <w:rPr>
          <w:sz w:val="24"/>
          <w:szCs w:val="24"/>
        </w:rPr>
        <w:t>t</w:t>
      </w:r>
      <w:r>
        <w:rPr>
          <w:color w:val="000000"/>
          <w:sz w:val="24"/>
          <w:szCs w:val="24"/>
        </w:rPr>
        <w:t xml:space="preserve">heatre approach, workshop structure </w:t>
      </w:r>
      <w:r>
        <w:rPr>
          <w:sz w:val="24"/>
          <w:szCs w:val="24"/>
        </w:rPr>
        <w:t>etc.</w:t>
      </w:r>
    </w:p>
    <w:p w14:paraId="2F29E1D6" w14:textId="77777777" w:rsidR="00AA01EC" w:rsidRDefault="00340BF7">
      <w:pPr>
        <w:numPr>
          <w:ilvl w:val="0"/>
          <w:numId w:val="2"/>
        </w:numPr>
        <w:pBdr>
          <w:top w:val="nil"/>
          <w:left w:val="nil"/>
          <w:bottom w:val="nil"/>
          <w:right w:val="nil"/>
          <w:between w:val="nil"/>
        </w:pBdr>
        <w:spacing w:after="0"/>
        <w:rPr>
          <w:sz w:val="24"/>
          <w:szCs w:val="24"/>
        </w:rPr>
      </w:pPr>
      <w:r>
        <w:rPr>
          <w:color w:val="000000"/>
          <w:sz w:val="24"/>
          <w:szCs w:val="24"/>
        </w:rPr>
        <w:t xml:space="preserve">Includes a blank slide to enter group norms suggested by participants </w:t>
      </w:r>
    </w:p>
    <w:p w14:paraId="74C9ABF3" w14:textId="77777777" w:rsidR="00AA01EC" w:rsidRDefault="00340BF7">
      <w:pPr>
        <w:numPr>
          <w:ilvl w:val="0"/>
          <w:numId w:val="2"/>
        </w:numPr>
        <w:pBdr>
          <w:top w:val="nil"/>
          <w:left w:val="nil"/>
          <w:bottom w:val="nil"/>
          <w:right w:val="nil"/>
          <w:between w:val="nil"/>
        </w:pBdr>
        <w:spacing w:after="0"/>
        <w:rPr>
          <w:sz w:val="24"/>
          <w:szCs w:val="24"/>
        </w:rPr>
      </w:pPr>
      <w:r>
        <w:rPr>
          <w:color w:val="000000"/>
          <w:sz w:val="24"/>
          <w:szCs w:val="24"/>
        </w:rPr>
        <w:t xml:space="preserve">Includes large group discussion questions </w:t>
      </w:r>
    </w:p>
    <w:p w14:paraId="77D687FA" w14:textId="77777777" w:rsidR="00AA01EC" w:rsidRDefault="00340BF7">
      <w:pPr>
        <w:numPr>
          <w:ilvl w:val="0"/>
          <w:numId w:val="8"/>
        </w:numPr>
        <w:pBdr>
          <w:top w:val="nil"/>
          <w:left w:val="nil"/>
          <w:bottom w:val="nil"/>
          <w:right w:val="nil"/>
          <w:between w:val="nil"/>
        </w:pBdr>
        <w:spacing w:after="0"/>
        <w:rPr>
          <w:sz w:val="24"/>
          <w:szCs w:val="24"/>
        </w:rPr>
      </w:pPr>
      <w:r>
        <w:rPr>
          <w:color w:val="000000"/>
          <w:sz w:val="24"/>
          <w:szCs w:val="24"/>
        </w:rPr>
        <w:t>Transitions Theatre Scripts and Discussion Questions</w:t>
      </w:r>
    </w:p>
    <w:p w14:paraId="7C2B8803" w14:textId="77777777" w:rsidR="00AA01EC" w:rsidRDefault="00340BF7">
      <w:pPr>
        <w:numPr>
          <w:ilvl w:val="1"/>
          <w:numId w:val="8"/>
        </w:numPr>
        <w:pBdr>
          <w:top w:val="nil"/>
          <w:left w:val="nil"/>
          <w:bottom w:val="nil"/>
          <w:right w:val="nil"/>
          <w:between w:val="nil"/>
        </w:pBdr>
        <w:spacing w:after="0"/>
        <w:rPr>
          <w:sz w:val="24"/>
          <w:szCs w:val="24"/>
        </w:rPr>
      </w:pPr>
      <w:r>
        <w:rPr>
          <w:color w:val="000000"/>
          <w:sz w:val="24"/>
          <w:szCs w:val="24"/>
        </w:rPr>
        <w:t xml:space="preserve">One </w:t>
      </w:r>
      <w:r>
        <w:rPr>
          <w:sz w:val="24"/>
          <w:szCs w:val="24"/>
        </w:rPr>
        <w:t>Y</w:t>
      </w:r>
      <w:r>
        <w:rPr>
          <w:color w:val="000000"/>
          <w:sz w:val="24"/>
          <w:szCs w:val="24"/>
        </w:rPr>
        <w:t xml:space="preserve">outh </w:t>
      </w:r>
      <w:r>
        <w:rPr>
          <w:sz w:val="24"/>
          <w:szCs w:val="24"/>
        </w:rPr>
        <w:t>s</w:t>
      </w:r>
      <w:r>
        <w:rPr>
          <w:color w:val="000000"/>
          <w:sz w:val="24"/>
          <w:szCs w:val="24"/>
        </w:rPr>
        <w:t>cript &amp; accompanying discussion questions</w:t>
      </w:r>
    </w:p>
    <w:p w14:paraId="2D0DE795" w14:textId="77777777" w:rsidR="00AA01EC" w:rsidRDefault="00340BF7">
      <w:pPr>
        <w:numPr>
          <w:ilvl w:val="0"/>
          <w:numId w:val="16"/>
        </w:numPr>
        <w:pBdr>
          <w:top w:val="nil"/>
          <w:left w:val="nil"/>
          <w:bottom w:val="nil"/>
          <w:right w:val="nil"/>
          <w:between w:val="nil"/>
        </w:pBdr>
        <w:spacing w:after="0"/>
        <w:rPr>
          <w:sz w:val="24"/>
          <w:szCs w:val="24"/>
        </w:rPr>
      </w:pPr>
      <w:r>
        <w:rPr>
          <w:color w:val="000000"/>
          <w:sz w:val="24"/>
          <w:szCs w:val="24"/>
        </w:rPr>
        <w:t xml:space="preserve">One </w:t>
      </w:r>
      <w:r>
        <w:rPr>
          <w:sz w:val="24"/>
          <w:szCs w:val="24"/>
        </w:rPr>
        <w:t>P</w:t>
      </w:r>
      <w:r>
        <w:rPr>
          <w:color w:val="000000"/>
          <w:sz w:val="24"/>
          <w:szCs w:val="24"/>
        </w:rPr>
        <w:t xml:space="preserve">arent </w:t>
      </w:r>
      <w:r>
        <w:rPr>
          <w:sz w:val="24"/>
          <w:szCs w:val="24"/>
        </w:rPr>
        <w:t>s</w:t>
      </w:r>
      <w:r>
        <w:rPr>
          <w:color w:val="000000"/>
          <w:sz w:val="24"/>
          <w:szCs w:val="24"/>
        </w:rPr>
        <w:t xml:space="preserve">cript &amp; accompanying discussion questions </w:t>
      </w:r>
    </w:p>
    <w:p w14:paraId="097A08C9" w14:textId="77777777" w:rsidR="00AA01EC" w:rsidRDefault="00340BF7">
      <w:pPr>
        <w:numPr>
          <w:ilvl w:val="0"/>
          <w:numId w:val="20"/>
        </w:numPr>
        <w:pBdr>
          <w:top w:val="nil"/>
          <w:left w:val="nil"/>
          <w:bottom w:val="nil"/>
          <w:right w:val="nil"/>
          <w:between w:val="nil"/>
        </w:pBdr>
        <w:spacing w:after="0"/>
        <w:rPr>
          <w:sz w:val="24"/>
          <w:szCs w:val="24"/>
        </w:rPr>
      </w:pPr>
      <w:r>
        <w:rPr>
          <w:color w:val="000000"/>
          <w:sz w:val="24"/>
          <w:szCs w:val="24"/>
        </w:rPr>
        <w:t>Evaluation Surveys (Survey</w:t>
      </w:r>
      <w:r>
        <w:rPr>
          <w:sz w:val="24"/>
          <w:szCs w:val="24"/>
        </w:rPr>
        <w:t xml:space="preserve">s can be conducted either online or on paper) </w:t>
      </w:r>
    </w:p>
    <w:p w14:paraId="29AFCFB4" w14:textId="77777777" w:rsidR="00AA01EC" w:rsidRDefault="00340BF7">
      <w:pPr>
        <w:numPr>
          <w:ilvl w:val="0"/>
          <w:numId w:val="21"/>
        </w:numPr>
        <w:pBdr>
          <w:top w:val="nil"/>
          <w:left w:val="nil"/>
          <w:bottom w:val="nil"/>
          <w:right w:val="nil"/>
          <w:between w:val="nil"/>
        </w:pBdr>
        <w:spacing w:after="0"/>
        <w:rPr>
          <w:sz w:val="24"/>
          <w:szCs w:val="24"/>
        </w:rPr>
      </w:pPr>
      <w:r>
        <w:rPr>
          <w:color w:val="000000"/>
          <w:sz w:val="24"/>
          <w:szCs w:val="24"/>
        </w:rPr>
        <w:t>Pre-workshop survey</w:t>
      </w:r>
    </w:p>
    <w:p w14:paraId="58BFE735" w14:textId="77777777" w:rsidR="00AA01EC" w:rsidRDefault="00340BF7">
      <w:pPr>
        <w:numPr>
          <w:ilvl w:val="0"/>
          <w:numId w:val="21"/>
        </w:numPr>
        <w:pBdr>
          <w:top w:val="nil"/>
          <w:left w:val="nil"/>
          <w:bottom w:val="nil"/>
          <w:right w:val="nil"/>
          <w:between w:val="nil"/>
        </w:pBdr>
        <w:rPr>
          <w:sz w:val="24"/>
          <w:szCs w:val="24"/>
        </w:rPr>
      </w:pPr>
      <w:r>
        <w:rPr>
          <w:color w:val="000000"/>
          <w:sz w:val="24"/>
          <w:szCs w:val="24"/>
        </w:rPr>
        <w:t xml:space="preserve">Post-workshop survey </w:t>
      </w:r>
    </w:p>
    <w:p w14:paraId="5515CCA5" w14:textId="77777777" w:rsidR="00AA01EC" w:rsidRDefault="00340BF7">
      <w:pPr>
        <w:pStyle w:val="Heading1"/>
      </w:pPr>
      <w:r>
        <w:br w:type="page"/>
      </w:r>
    </w:p>
    <w:p w14:paraId="2802BECF" w14:textId="0E832BE8" w:rsidR="00AA01EC" w:rsidRDefault="00340BF7" w:rsidP="00401B09">
      <w:pPr>
        <w:pStyle w:val="Heading1"/>
      </w:pPr>
      <w:r>
        <w:lastRenderedPageBreak/>
        <w:t>Workshop Outline (1.5 – 2 hours)</w:t>
      </w:r>
    </w:p>
    <w:tbl>
      <w:tblPr>
        <w:tblStyle w:val="a1"/>
        <w:tblW w:w="96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95"/>
        <w:gridCol w:w="1995"/>
        <w:gridCol w:w="6255"/>
      </w:tblGrid>
      <w:tr w:rsidR="00AA01EC" w14:paraId="10C33F16" w14:textId="77777777">
        <w:trPr>
          <w:trHeight w:val="455"/>
        </w:trPr>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5ED71B" w14:textId="77777777" w:rsidR="00AA01EC" w:rsidRDefault="00340BF7">
            <w:pPr>
              <w:rPr>
                <w:rFonts w:ascii="Times New Roman" w:eastAsia="Times New Roman" w:hAnsi="Times New Roman" w:cs="Times New Roman"/>
              </w:rPr>
            </w:pPr>
            <w:r>
              <w:rPr>
                <w:b/>
                <w:color w:val="000000"/>
              </w:rPr>
              <w:t>Time</w:t>
            </w:r>
          </w:p>
        </w:tc>
        <w:tc>
          <w:tcPr>
            <w:tcW w:w="19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6EDA5C" w14:textId="77777777" w:rsidR="00AA01EC" w:rsidRDefault="00340BF7">
            <w:pPr>
              <w:rPr>
                <w:rFonts w:ascii="Times New Roman" w:eastAsia="Times New Roman" w:hAnsi="Times New Roman" w:cs="Times New Roman"/>
              </w:rPr>
            </w:pPr>
            <w:r>
              <w:rPr>
                <w:b/>
                <w:color w:val="000000"/>
              </w:rPr>
              <w:t>Activity</w:t>
            </w:r>
          </w:p>
        </w:tc>
        <w:tc>
          <w:tcPr>
            <w:tcW w:w="62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BBD411" w14:textId="77777777" w:rsidR="00AA01EC" w:rsidRDefault="00340BF7">
            <w:pPr>
              <w:rPr>
                <w:rFonts w:ascii="Times New Roman" w:eastAsia="Times New Roman" w:hAnsi="Times New Roman" w:cs="Times New Roman"/>
              </w:rPr>
            </w:pPr>
            <w:r>
              <w:rPr>
                <w:b/>
                <w:color w:val="000000"/>
              </w:rPr>
              <w:t>Activity Description</w:t>
            </w:r>
          </w:p>
        </w:tc>
      </w:tr>
      <w:tr w:rsidR="00AA01EC" w14:paraId="29D976C9" w14:textId="77777777">
        <w:trPr>
          <w:trHeight w:val="455"/>
        </w:trPr>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7D73B" w14:textId="77777777" w:rsidR="00AA01EC" w:rsidRDefault="00340BF7">
            <w:pPr>
              <w:rPr>
                <w:color w:val="000000"/>
              </w:rPr>
            </w:pPr>
            <w:r>
              <w:t>10 minutes in advance</w:t>
            </w:r>
          </w:p>
        </w:tc>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E8BAAB" w14:textId="77777777" w:rsidR="00AA01EC" w:rsidRDefault="00340BF7">
            <w:pPr>
              <w:rPr>
                <w:color w:val="000000"/>
              </w:rPr>
            </w:pPr>
            <w:r>
              <w:t>Preparation</w:t>
            </w:r>
          </w:p>
        </w:tc>
        <w:tc>
          <w:tcPr>
            <w:tcW w:w="62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DE97F" w14:textId="77777777" w:rsidR="00AA01EC" w:rsidRDefault="00340BF7">
            <w:pPr>
              <w:numPr>
                <w:ilvl w:val="0"/>
                <w:numId w:val="11"/>
              </w:numPr>
            </w:pPr>
            <w:r>
              <w:t>Confirm all facilitators are present and prepared for small group reading activities</w:t>
            </w:r>
          </w:p>
          <w:p w14:paraId="3C036988" w14:textId="77777777" w:rsidR="00AA01EC" w:rsidRDefault="00340BF7">
            <w:pPr>
              <w:numPr>
                <w:ilvl w:val="0"/>
                <w:numId w:val="11"/>
              </w:numPr>
            </w:pPr>
            <w:r>
              <w:t>Start admitting participants about 5 minutes before the start of the workshop</w:t>
            </w:r>
          </w:p>
          <w:p w14:paraId="69F44951" w14:textId="77777777" w:rsidR="00AA01EC" w:rsidRDefault="00340BF7">
            <w:pPr>
              <w:numPr>
                <w:ilvl w:val="0"/>
                <w:numId w:val="11"/>
              </w:numPr>
            </w:pPr>
            <w:r>
              <w:t xml:space="preserve">Share introductory slide </w:t>
            </w:r>
          </w:p>
          <w:p w14:paraId="5BAD8A22" w14:textId="77777777" w:rsidR="00AA01EC" w:rsidRDefault="00340BF7">
            <w:pPr>
              <w:numPr>
                <w:ilvl w:val="0"/>
                <w:numId w:val="11"/>
              </w:numPr>
            </w:pPr>
            <w:r>
              <w:t>Ask participants to mute their microphone and turn off their camera until the workshop starts</w:t>
            </w:r>
          </w:p>
          <w:p w14:paraId="2B990ECC" w14:textId="77777777" w:rsidR="00AA01EC" w:rsidRDefault="00340BF7">
            <w:pPr>
              <w:numPr>
                <w:ilvl w:val="0"/>
                <w:numId w:val="11"/>
              </w:numPr>
            </w:pPr>
            <w:r>
              <w:t xml:space="preserve">Ask participants to change their screennames to the ones that they wish to be called and add their profession or discipline </w:t>
            </w:r>
          </w:p>
        </w:tc>
      </w:tr>
      <w:tr w:rsidR="00AA01EC" w14:paraId="4ADD59F5" w14:textId="77777777">
        <w:trPr>
          <w:trHeight w:val="455"/>
        </w:trPr>
        <w:tc>
          <w:tcPr>
            <w:tcW w:w="9645"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6AECC39" w14:textId="77777777" w:rsidR="00AA01EC" w:rsidRDefault="00340BF7">
            <w:r>
              <w:t>Workshop starts</w:t>
            </w:r>
          </w:p>
        </w:tc>
      </w:tr>
      <w:tr w:rsidR="00AA01EC" w14:paraId="586A9A40" w14:textId="77777777">
        <w:trPr>
          <w:trHeight w:val="174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0EF23" w14:textId="77777777" w:rsidR="00AA01EC" w:rsidRDefault="00340BF7">
            <w:pPr>
              <w:rPr>
                <w:rFonts w:ascii="Times New Roman" w:eastAsia="Times New Roman" w:hAnsi="Times New Roman" w:cs="Times New Roman"/>
              </w:rPr>
            </w:pPr>
            <w:r>
              <w:rPr>
                <w:color w:val="000000"/>
              </w:rPr>
              <w:t>1</w:t>
            </w:r>
            <w:r>
              <w:t>5</w:t>
            </w:r>
            <w:r>
              <w:rPr>
                <w:color w:val="000000"/>
              </w:rPr>
              <w:t xml:space="preserve"> mins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2D11A" w14:textId="77777777" w:rsidR="00AA01EC" w:rsidRDefault="00340BF7">
            <w:pPr>
              <w:rPr>
                <w:rFonts w:ascii="Times New Roman" w:eastAsia="Times New Roman" w:hAnsi="Times New Roman" w:cs="Times New Roman"/>
              </w:rPr>
            </w:pPr>
            <w:r>
              <w:rPr>
                <w:color w:val="000000"/>
              </w:rPr>
              <w:t>Welcome &amp; Overview</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CC5E9" w14:textId="77777777" w:rsidR="00AA01EC" w:rsidRDefault="00340BF7">
            <w:pPr>
              <w:numPr>
                <w:ilvl w:val="0"/>
                <w:numId w:val="13"/>
              </w:numPr>
              <w:rPr>
                <w:color w:val="000000"/>
              </w:rPr>
            </w:pPr>
            <w:r>
              <w:t xml:space="preserve">Welcome participants and briefly introduce facilitators </w:t>
            </w:r>
          </w:p>
          <w:p w14:paraId="7FD15209" w14:textId="070CE412" w:rsidR="00AA01EC" w:rsidRDefault="00340BF7">
            <w:pPr>
              <w:numPr>
                <w:ilvl w:val="0"/>
                <w:numId w:val="13"/>
              </w:numPr>
              <w:rPr>
                <w:color w:val="000000"/>
              </w:rPr>
            </w:pPr>
            <w:r>
              <w:rPr>
                <w:color w:val="000000"/>
              </w:rPr>
              <w:t xml:space="preserve">Set-up the context for the workshop </w:t>
            </w:r>
          </w:p>
          <w:p w14:paraId="716F913F" w14:textId="3F2CBFCE" w:rsidR="007920D4" w:rsidRPr="007920D4" w:rsidRDefault="007920D4" w:rsidP="007920D4">
            <w:pPr>
              <w:pStyle w:val="NormalWeb"/>
              <w:numPr>
                <w:ilvl w:val="1"/>
                <w:numId w:val="25"/>
              </w:numPr>
              <w:spacing w:before="0" w:beforeAutospacing="0" w:after="0" w:afterAutospacing="0"/>
              <w:textAlignment w:val="baseline"/>
              <w:rPr>
                <w:rFonts w:ascii="Calibri" w:hAnsi="Calibri" w:cs="Calibri"/>
                <w:i/>
                <w:iCs/>
                <w:color w:val="000000"/>
              </w:rPr>
            </w:pPr>
            <w:r>
              <w:rPr>
                <w:rFonts w:ascii="Calibri" w:hAnsi="Calibri" w:cs="Calibri"/>
                <w:i/>
                <w:iCs/>
                <w:color w:val="000000"/>
              </w:rPr>
              <w:t xml:space="preserve">Touch upon the transition to adulthood and adult services </w:t>
            </w:r>
          </w:p>
          <w:p w14:paraId="202A3044" w14:textId="77777777" w:rsidR="00AA01EC" w:rsidRDefault="00340BF7">
            <w:pPr>
              <w:numPr>
                <w:ilvl w:val="0"/>
                <w:numId w:val="13"/>
              </w:numPr>
              <w:rPr>
                <w:color w:val="000000"/>
              </w:rPr>
            </w:pPr>
            <w:r>
              <w:rPr>
                <w:color w:val="000000"/>
              </w:rPr>
              <w:t>Review the learning objectives</w:t>
            </w:r>
          </w:p>
          <w:p w14:paraId="0D8A5DB3" w14:textId="77777777" w:rsidR="00AA01EC" w:rsidRDefault="00340BF7">
            <w:pPr>
              <w:numPr>
                <w:ilvl w:val="0"/>
                <w:numId w:val="13"/>
              </w:numPr>
              <w:rPr>
                <w:color w:val="000000"/>
              </w:rPr>
            </w:pPr>
            <w:r>
              <w:rPr>
                <w:color w:val="000000"/>
              </w:rPr>
              <w:t xml:space="preserve">Briefly review the </w:t>
            </w:r>
            <w:r>
              <w:t>r</w:t>
            </w:r>
            <w:r>
              <w:rPr>
                <w:color w:val="000000"/>
              </w:rPr>
              <w:t xml:space="preserve">eaders’ </w:t>
            </w:r>
            <w:r>
              <w:t>t</w:t>
            </w:r>
            <w:r>
              <w:rPr>
                <w:color w:val="000000"/>
              </w:rPr>
              <w:t>heatre method </w:t>
            </w:r>
          </w:p>
          <w:p w14:paraId="103949F6" w14:textId="77777777" w:rsidR="00AA01EC" w:rsidRDefault="00340BF7">
            <w:pPr>
              <w:numPr>
                <w:ilvl w:val="0"/>
                <w:numId w:val="13"/>
              </w:numPr>
              <w:rPr>
                <w:color w:val="000000"/>
              </w:rPr>
            </w:pPr>
            <w:r>
              <w:rPr>
                <w:color w:val="000000"/>
              </w:rPr>
              <w:t>Establish group norm</w:t>
            </w:r>
            <w:r>
              <w:t xml:space="preserve">s: </w:t>
            </w:r>
          </w:p>
          <w:p w14:paraId="00D7231C" w14:textId="77777777" w:rsidR="00AA01EC" w:rsidRDefault="00340BF7">
            <w:pPr>
              <w:numPr>
                <w:ilvl w:val="1"/>
                <w:numId w:val="13"/>
              </w:numPr>
              <w:pBdr>
                <w:top w:val="nil"/>
                <w:left w:val="nil"/>
                <w:bottom w:val="nil"/>
                <w:right w:val="nil"/>
                <w:between w:val="nil"/>
              </w:pBdr>
              <w:rPr>
                <w:i/>
                <w:color w:val="000000"/>
              </w:rPr>
            </w:pPr>
            <w:r>
              <w:rPr>
                <w:i/>
                <w:color w:val="000000"/>
              </w:rPr>
              <w:t xml:space="preserve">Ask the group to share how they can create a collaborative, respectful online learning environment and type </w:t>
            </w:r>
            <w:r>
              <w:rPr>
                <w:i/>
              </w:rPr>
              <w:t xml:space="preserve">their answers </w:t>
            </w:r>
            <w:r>
              <w:rPr>
                <w:i/>
                <w:color w:val="000000"/>
              </w:rPr>
              <w:t>into the slide deck. Encourage multiple methods of communication (e.g., chat function)</w:t>
            </w:r>
            <w:r>
              <w:rPr>
                <w:rFonts w:ascii="Times New Roman" w:eastAsia="Times New Roman" w:hAnsi="Times New Roman" w:cs="Times New Roman"/>
                <w:sz w:val="14"/>
                <w:szCs w:val="14"/>
              </w:rPr>
              <w:t xml:space="preserve">  </w:t>
            </w:r>
          </w:p>
        </w:tc>
      </w:tr>
      <w:tr w:rsidR="00AA01EC" w14:paraId="4C3CE82C" w14:textId="77777777">
        <w:trPr>
          <w:trHeight w:val="510"/>
        </w:trPr>
        <w:tc>
          <w:tcPr>
            <w:tcW w:w="9645" w:type="dxa"/>
            <w:gridSpan w:val="3"/>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CAC621F" w14:textId="14F2DC31" w:rsidR="00AA01EC" w:rsidRDefault="00340BF7">
            <w:pPr>
              <w:rPr>
                <w:rFonts w:ascii="Times New Roman" w:eastAsia="Times New Roman" w:hAnsi="Times New Roman" w:cs="Times New Roman"/>
              </w:rPr>
            </w:pPr>
            <w:r>
              <w:rPr>
                <w:color w:val="000000"/>
              </w:rPr>
              <w:t>Breakout sessions (participants move to one of breakout rooms with 1-2 facilitators each)</w:t>
            </w:r>
          </w:p>
        </w:tc>
      </w:tr>
      <w:tr w:rsidR="00AA01EC" w14:paraId="2B49E6F9" w14:textId="77777777">
        <w:trPr>
          <w:trHeight w:val="885"/>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3C091" w14:textId="77777777" w:rsidR="00AA01EC" w:rsidRDefault="00340BF7">
            <w:pPr>
              <w:rPr>
                <w:rFonts w:ascii="Times New Roman" w:eastAsia="Times New Roman" w:hAnsi="Times New Roman" w:cs="Times New Roman"/>
              </w:rPr>
            </w:pPr>
            <w:r>
              <w:rPr>
                <w:color w:val="000000"/>
              </w:rPr>
              <w:t>5 mins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F59AF" w14:textId="77777777" w:rsidR="00AA01EC" w:rsidRDefault="00340BF7">
            <w:pPr>
              <w:rPr>
                <w:rFonts w:ascii="Times New Roman" w:eastAsia="Times New Roman" w:hAnsi="Times New Roman" w:cs="Times New Roman"/>
              </w:rPr>
            </w:pPr>
            <w:r>
              <w:rPr>
                <w:color w:val="000000"/>
              </w:rPr>
              <w:t xml:space="preserve">Group introduction &amp; </w:t>
            </w:r>
            <w:r>
              <w:t>I</w:t>
            </w:r>
            <w:r>
              <w:rPr>
                <w:color w:val="000000"/>
              </w:rPr>
              <w:t>cebreaker</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074B4" w14:textId="77777777" w:rsidR="00AA01EC" w:rsidRDefault="00340BF7">
            <w:pPr>
              <w:numPr>
                <w:ilvl w:val="0"/>
                <w:numId w:val="3"/>
              </w:numPr>
              <w:rPr>
                <w:color w:val="000000"/>
              </w:rPr>
            </w:pPr>
            <w:r>
              <w:rPr>
                <w:color w:val="000000"/>
              </w:rPr>
              <w:t>Ask learners to introduce themselves and their role to other participants </w:t>
            </w:r>
            <w:r>
              <w:t xml:space="preserve">by answering the prompt question: </w:t>
            </w:r>
            <w:r>
              <w:rPr>
                <w:i/>
              </w:rPr>
              <w:t>“How would you describe your health care provider role to a 10-year-old?”</w:t>
            </w:r>
          </w:p>
        </w:tc>
      </w:tr>
      <w:tr w:rsidR="00AA01EC" w14:paraId="1FFC3B7E" w14:textId="77777777">
        <w:trPr>
          <w:trHeight w:val="81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EA02B" w14:textId="77777777" w:rsidR="00AA01EC" w:rsidRDefault="00340BF7">
            <w:pPr>
              <w:rPr>
                <w:rFonts w:ascii="Times New Roman" w:eastAsia="Times New Roman" w:hAnsi="Times New Roman" w:cs="Times New Roman"/>
              </w:rPr>
            </w:pPr>
            <w:r>
              <w:rPr>
                <w:color w:val="000000"/>
              </w:rPr>
              <w:t>20 mins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376ED" w14:textId="77777777" w:rsidR="00AA01EC" w:rsidRDefault="00340BF7">
            <w:pPr>
              <w:rPr>
                <w:rFonts w:ascii="Times New Roman" w:eastAsia="Times New Roman" w:hAnsi="Times New Roman" w:cs="Times New Roman"/>
              </w:rPr>
            </w:pPr>
            <w:r>
              <w:rPr>
                <w:color w:val="000000"/>
              </w:rPr>
              <w:t xml:space="preserve">Small group reading &amp; </w:t>
            </w:r>
            <w:r>
              <w:t>D</w:t>
            </w:r>
            <w:r>
              <w:rPr>
                <w:color w:val="000000"/>
              </w:rPr>
              <w:t>iscussion 1</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62BC1" w14:textId="77777777" w:rsidR="00AA01EC" w:rsidRDefault="00340BF7">
            <w:pPr>
              <w:numPr>
                <w:ilvl w:val="0"/>
                <w:numId w:val="4"/>
              </w:numPr>
              <w:rPr>
                <w:color w:val="000000"/>
              </w:rPr>
            </w:pPr>
            <w:r>
              <w:rPr>
                <w:color w:val="000000"/>
              </w:rPr>
              <w:t xml:space="preserve">Use the share screen feature to display the </w:t>
            </w:r>
            <w:r>
              <w:t>Youth</w:t>
            </w:r>
            <w:r>
              <w:rPr>
                <w:color w:val="000000"/>
              </w:rPr>
              <w:t xml:space="preserve"> script and ask learners to take turns reading aloud each line of the script</w:t>
            </w:r>
          </w:p>
          <w:p w14:paraId="28B953CC" w14:textId="77777777" w:rsidR="00AA01EC" w:rsidRDefault="00340BF7">
            <w:pPr>
              <w:numPr>
                <w:ilvl w:val="0"/>
                <w:numId w:val="15"/>
              </w:numPr>
              <w:rPr>
                <w:i/>
              </w:rPr>
            </w:pPr>
            <w:r>
              <w:rPr>
                <w:i/>
              </w:rPr>
              <w:t xml:space="preserve">Confirm the script is readable &amp; accessible to all participants. Change the font size &amp; layout according to the needs of your participants </w:t>
            </w:r>
          </w:p>
          <w:p w14:paraId="68D073ED" w14:textId="77777777" w:rsidR="00AA01EC" w:rsidRDefault="00340BF7">
            <w:pPr>
              <w:numPr>
                <w:ilvl w:val="0"/>
                <w:numId w:val="4"/>
              </w:numPr>
              <w:rPr>
                <w:color w:val="000000"/>
              </w:rPr>
            </w:pPr>
            <w:r>
              <w:rPr>
                <w:color w:val="000000"/>
              </w:rPr>
              <w:lastRenderedPageBreak/>
              <w:t xml:space="preserve">Use the share screen feature to display the </w:t>
            </w:r>
            <w:r>
              <w:t>Youth</w:t>
            </w:r>
            <w:r>
              <w:rPr>
                <w:color w:val="000000"/>
              </w:rPr>
              <w:t xml:space="preserve"> script’s discussion questions and ask learners to discuss the questions as a group </w:t>
            </w:r>
          </w:p>
        </w:tc>
      </w:tr>
      <w:tr w:rsidR="00AA01EC" w14:paraId="54FDAE7F" w14:textId="77777777">
        <w:trPr>
          <w:trHeight w:val="87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15EF" w14:textId="77777777" w:rsidR="00AA01EC" w:rsidRDefault="00340BF7">
            <w:pPr>
              <w:rPr>
                <w:rFonts w:ascii="Times New Roman" w:eastAsia="Times New Roman" w:hAnsi="Times New Roman" w:cs="Times New Roman"/>
              </w:rPr>
            </w:pPr>
            <w:r>
              <w:rPr>
                <w:color w:val="000000"/>
              </w:rPr>
              <w:lastRenderedPageBreak/>
              <w:t>20 mins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D3E68" w14:textId="77777777" w:rsidR="00AA01EC" w:rsidRDefault="00340BF7">
            <w:pPr>
              <w:rPr>
                <w:rFonts w:ascii="Times New Roman" w:eastAsia="Times New Roman" w:hAnsi="Times New Roman" w:cs="Times New Roman"/>
              </w:rPr>
            </w:pPr>
            <w:r>
              <w:rPr>
                <w:color w:val="000000"/>
              </w:rPr>
              <w:t xml:space="preserve">Small group reading &amp; </w:t>
            </w:r>
            <w:r>
              <w:t>D</w:t>
            </w:r>
            <w:r>
              <w:rPr>
                <w:color w:val="000000"/>
              </w:rPr>
              <w:t>iscussion 2</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FC153" w14:textId="77777777" w:rsidR="00AA01EC" w:rsidRDefault="00340BF7">
            <w:pPr>
              <w:numPr>
                <w:ilvl w:val="0"/>
                <w:numId w:val="6"/>
              </w:numPr>
              <w:rPr>
                <w:color w:val="000000"/>
              </w:rPr>
            </w:pPr>
            <w:r>
              <w:rPr>
                <w:color w:val="000000"/>
              </w:rPr>
              <w:t xml:space="preserve">Use the share screen feature to display the </w:t>
            </w:r>
            <w:r>
              <w:t xml:space="preserve">Parent </w:t>
            </w:r>
            <w:r>
              <w:rPr>
                <w:color w:val="000000"/>
              </w:rPr>
              <w:t xml:space="preserve">script and ask learners to take turns reading aloud each line of the script </w:t>
            </w:r>
          </w:p>
          <w:p w14:paraId="112840B5" w14:textId="77777777" w:rsidR="00AA01EC" w:rsidRDefault="00340BF7">
            <w:pPr>
              <w:numPr>
                <w:ilvl w:val="0"/>
                <w:numId w:val="9"/>
              </w:numPr>
              <w:rPr>
                <w:i/>
              </w:rPr>
            </w:pPr>
            <w:r>
              <w:rPr>
                <w:i/>
              </w:rPr>
              <w:t xml:space="preserve">Confirm the script is readable &amp; accessible to all participants. Change the font size &amp; layout according to the needs of your participants </w:t>
            </w:r>
          </w:p>
          <w:p w14:paraId="50472906" w14:textId="77777777" w:rsidR="00AA01EC" w:rsidRDefault="00340BF7">
            <w:pPr>
              <w:numPr>
                <w:ilvl w:val="0"/>
                <w:numId w:val="6"/>
              </w:numPr>
              <w:rPr>
                <w:color w:val="000000"/>
              </w:rPr>
            </w:pPr>
            <w:r>
              <w:rPr>
                <w:color w:val="000000"/>
              </w:rPr>
              <w:t xml:space="preserve">Use the share screen feature to display the </w:t>
            </w:r>
            <w:r>
              <w:t xml:space="preserve">Parent </w:t>
            </w:r>
            <w:r>
              <w:rPr>
                <w:color w:val="000000"/>
              </w:rPr>
              <w:t>script’s discussion questions and ask learners to discuss the questions as a group</w:t>
            </w:r>
          </w:p>
        </w:tc>
      </w:tr>
      <w:tr w:rsidR="00AA01EC" w14:paraId="0954B209" w14:textId="77777777">
        <w:trPr>
          <w:trHeight w:val="570"/>
        </w:trPr>
        <w:tc>
          <w:tcPr>
            <w:tcW w:w="9645" w:type="dxa"/>
            <w:gridSpan w:val="3"/>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31C2218" w14:textId="77777777" w:rsidR="00AA01EC" w:rsidRDefault="00340BF7">
            <w:pPr>
              <w:rPr>
                <w:rFonts w:ascii="Times New Roman" w:eastAsia="Times New Roman" w:hAnsi="Times New Roman" w:cs="Times New Roman"/>
              </w:rPr>
            </w:pPr>
            <w:r>
              <w:rPr>
                <w:color w:val="000000"/>
              </w:rPr>
              <w:t>Large group session (participants move back to the main room)</w:t>
            </w:r>
          </w:p>
        </w:tc>
      </w:tr>
      <w:tr w:rsidR="00AA01EC" w14:paraId="01DFD485" w14:textId="77777777">
        <w:trPr>
          <w:trHeight w:val="99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EC968" w14:textId="77777777" w:rsidR="00AA01EC" w:rsidRDefault="00340BF7">
            <w:pPr>
              <w:rPr>
                <w:rFonts w:ascii="Times New Roman" w:eastAsia="Times New Roman" w:hAnsi="Times New Roman" w:cs="Times New Roman"/>
              </w:rPr>
            </w:pPr>
            <w:r>
              <w:rPr>
                <w:color w:val="000000"/>
              </w:rPr>
              <w:t>10 mins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14EDC" w14:textId="77777777" w:rsidR="00AA01EC" w:rsidRDefault="00340BF7">
            <w:pPr>
              <w:rPr>
                <w:rFonts w:ascii="Times New Roman" w:eastAsia="Times New Roman" w:hAnsi="Times New Roman" w:cs="Times New Roman"/>
              </w:rPr>
            </w:pPr>
            <w:r>
              <w:rPr>
                <w:color w:val="000000"/>
              </w:rPr>
              <w:t>Thinking Break</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0A9E" w14:textId="77777777" w:rsidR="00AA01EC" w:rsidRDefault="00340BF7">
            <w:pPr>
              <w:numPr>
                <w:ilvl w:val="0"/>
                <w:numId w:val="5"/>
              </w:numPr>
              <w:rPr>
                <w:color w:val="000000"/>
              </w:rPr>
            </w:pPr>
            <w:r>
              <w:rPr>
                <w:color w:val="000000"/>
              </w:rPr>
              <w:t>Ask learners the question, “</w:t>
            </w:r>
            <w:r>
              <w:rPr>
                <w:i/>
                <w:color w:val="000000"/>
              </w:rPr>
              <w:t>What would you like to highlight about your health care provider role in transition support?</w:t>
            </w:r>
            <w:r>
              <w:rPr>
                <w:color w:val="000000"/>
              </w:rPr>
              <w:t xml:space="preserve">” </w:t>
            </w:r>
          </w:p>
          <w:p w14:paraId="73D307D1" w14:textId="77777777" w:rsidR="00AA01EC" w:rsidRDefault="00340BF7">
            <w:pPr>
              <w:numPr>
                <w:ilvl w:val="0"/>
                <w:numId w:val="5"/>
              </w:numPr>
              <w:rPr>
                <w:color w:val="000000"/>
              </w:rPr>
            </w:pPr>
            <w:r>
              <w:rPr>
                <w:color w:val="000000"/>
              </w:rPr>
              <w:t>Prompt learners to think about their answers during the break</w:t>
            </w:r>
          </w:p>
        </w:tc>
      </w:tr>
      <w:tr w:rsidR="00AA01EC" w14:paraId="78914E64" w14:textId="77777777">
        <w:trPr>
          <w:trHeight w:val="705"/>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8929D" w14:textId="77777777" w:rsidR="00AA01EC" w:rsidRDefault="00340BF7">
            <w:pPr>
              <w:rPr>
                <w:rFonts w:ascii="Times New Roman" w:eastAsia="Times New Roman" w:hAnsi="Times New Roman" w:cs="Times New Roman"/>
              </w:rPr>
            </w:pPr>
            <w:r>
              <w:rPr>
                <w:color w:val="000000"/>
              </w:rPr>
              <w:t>15-20 mins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D4F87" w14:textId="77777777" w:rsidR="00AA01EC" w:rsidRDefault="00340BF7">
            <w:pPr>
              <w:rPr>
                <w:rFonts w:ascii="Times New Roman" w:eastAsia="Times New Roman" w:hAnsi="Times New Roman" w:cs="Times New Roman"/>
              </w:rPr>
            </w:pPr>
            <w:r>
              <w:rPr>
                <w:color w:val="000000"/>
              </w:rPr>
              <w:t xml:space="preserve">Large </w:t>
            </w:r>
            <w:r>
              <w:t>G</w:t>
            </w:r>
            <w:r>
              <w:rPr>
                <w:color w:val="000000"/>
              </w:rPr>
              <w:t xml:space="preserve">roup </w:t>
            </w:r>
            <w:r>
              <w:t>D</w:t>
            </w:r>
            <w:r>
              <w:rPr>
                <w:color w:val="000000"/>
              </w:rPr>
              <w:t>ebrief</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0CB40" w14:textId="77777777" w:rsidR="00AA01EC" w:rsidRDefault="00340BF7">
            <w:pPr>
              <w:numPr>
                <w:ilvl w:val="0"/>
                <w:numId w:val="7"/>
              </w:numPr>
              <w:rPr>
                <w:color w:val="000000"/>
              </w:rPr>
            </w:pPr>
            <w:r>
              <w:t>Facilitate a debrief discussion by asking</w:t>
            </w:r>
            <w:r>
              <w:rPr>
                <w:color w:val="000000"/>
              </w:rPr>
              <w:t xml:space="preserve"> learners to share their reflections</w:t>
            </w:r>
          </w:p>
          <w:p w14:paraId="07B226F4" w14:textId="77777777" w:rsidR="00AA01EC" w:rsidRDefault="00340BF7">
            <w:pPr>
              <w:numPr>
                <w:ilvl w:val="0"/>
                <w:numId w:val="7"/>
              </w:numPr>
              <w:rPr>
                <w:color w:val="000000"/>
              </w:rPr>
            </w:pPr>
            <w:r>
              <w:t>Draw attention to the following key learning points:</w:t>
            </w:r>
          </w:p>
          <w:p w14:paraId="588D03CE" w14:textId="77777777" w:rsidR="00AA01EC" w:rsidRDefault="00340BF7">
            <w:pPr>
              <w:numPr>
                <w:ilvl w:val="1"/>
                <w:numId w:val="7"/>
              </w:numPr>
            </w:pPr>
            <w:r>
              <w:t>The value of relationship centred care</w:t>
            </w:r>
          </w:p>
          <w:p w14:paraId="34D7D346" w14:textId="77777777" w:rsidR="00AA01EC" w:rsidRDefault="00340BF7">
            <w:pPr>
              <w:numPr>
                <w:ilvl w:val="1"/>
                <w:numId w:val="7"/>
              </w:numPr>
            </w:pPr>
            <w:r>
              <w:t>The value of a compassionate approach</w:t>
            </w:r>
          </w:p>
          <w:p w14:paraId="56D0EB50" w14:textId="77777777" w:rsidR="00AA01EC" w:rsidRDefault="00340BF7">
            <w:pPr>
              <w:numPr>
                <w:ilvl w:val="1"/>
                <w:numId w:val="7"/>
              </w:numPr>
            </w:pPr>
            <w:r>
              <w:t>The value of shared decision making and collaborative goal setting with clients and families</w:t>
            </w:r>
          </w:p>
          <w:p w14:paraId="27E02F76" w14:textId="77777777" w:rsidR="00AA01EC" w:rsidRDefault="00340BF7">
            <w:pPr>
              <w:numPr>
                <w:ilvl w:val="1"/>
                <w:numId w:val="7"/>
              </w:numPr>
            </w:pPr>
            <w:r>
              <w:t>The value of collaboration across systems and into the community</w:t>
            </w:r>
          </w:p>
          <w:p w14:paraId="5E897BB6" w14:textId="77777777" w:rsidR="00AA01EC" w:rsidRDefault="00AA01EC">
            <w:pPr>
              <w:ind w:left="1440"/>
            </w:pPr>
          </w:p>
          <w:p w14:paraId="5B5BD7A6" w14:textId="77777777" w:rsidR="00AA01EC" w:rsidRDefault="00340BF7">
            <w:pPr>
              <w:numPr>
                <w:ilvl w:val="0"/>
                <w:numId w:val="7"/>
              </w:numPr>
              <w:rPr>
                <w:color w:val="000000"/>
              </w:rPr>
            </w:pPr>
            <w:r>
              <w:t xml:space="preserve">Use the follow-up questions below as needed to prompt the large group discussion: </w:t>
            </w:r>
          </w:p>
          <w:p w14:paraId="6D6CCFAC" w14:textId="77777777" w:rsidR="00AA01EC" w:rsidRDefault="00340BF7">
            <w:pPr>
              <w:numPr>
                <w:ilvl w:val="1"/>
                <w:numId w:val="7"/>
              </w:numPr>
              <w:rPr>
                <w:color w:val="000000"/>
                <w:sz w:val="22"/>
                <w:szCs w:val="22"/>
              </w:rPr>
            </w:pPr>
            <w:r>
              <w:rPr>
                <w:color w:val="00000A"/>
              </w:rPr>
              <w:t>How might someone whose role is different from yours look at the issues raised in the theatre scripts?</w:t>
            </w:r>
          </w:p>
          <w:p w14:paraId="0267E78F" w14:textId="77777777" w:rsidR="00AA01EC" w:rsidRDefault="00340BF7">
            <w:pPr>
              <w:numPr>
                <w:ilvl w:val="1"/>
                <w:numId w:val="7"/>
              </w:numPr>
              <w:rPr>
                <w:color w:val="000000"/>
                <w:sz w:val="22"/>
                <w:szCs w:val="22"/>
              </w:rPr>
            </w:pPr>
            <w:r>
              <w:rPr>
                <w:color w:val="00000A"/>
              </w:rPr>
              <w:t xml:space="preserve">What assumptions might we be making about the roles of other healthcare providers? </w:t>
            </w:r>
          </w:p>
          <w:p w14:paraId="672B05FB" w14:textId="77777777" w:rsidR="00AA01EC" w:rsidRDefault="00340BF7">
            <w:pPr>
              <w:numPr>
                <w:ilvl w:val="1"/>
                <w:numId w:val="7"/>
              </w:numPr>
              <w:rPr>
                <w:color w:val="000000"/>
                <w:sz w:val="22"/>
                <w:szCs w:val="22"/>
              </w:rPr>
            </w:pPr>
            <w:r>
              <w:rPr>
                <w:color w:val="00000A"/>
              </w:rPr>
              <w:t>What are factors that would enable interprofessional collaboration?</w:t>
            </w:r>
          </w:p>
        </w:tc>
      </w:tr>
      <w:tr w:rsidR="00AA01EC" w14:paraId="18899230" w14:textId="77777777">
        <w:trPr>
          <w:trHeight w:val="108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94BDC" w14:textId="77777777" w:rsidR="00AA01EC" w:rsidRDefault="00340BF7">
            <w:pPr>
              <w:rPr>
                <w:rFonts w:ascii="Times New Roman" w:eastAsia="Times New Roman" w:hAnsi="Times New Roman" w:cs="Times New Roman"/>
              </w:rPr>
            </w:pPr>
            <w:r>
              <w:rPr>
                <w:color w:val="000000"/>
              </w:rPr>
              <w:lastRenderedPageBreak/>
              <w:t>15-20 mins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028BD" w14:textId="77777777" w:rsidR="00AA01EC" w:rsidRDefault="00340BF7">
            <w:pPr>
              <w:rPr>
                <w:rFonts w:ascii="Times New Roman" w:eastAsia="Times New Roman" w:hAnsi="Times New Roman" w:cs="Times New Roman"/>
              </w:rPr>
            </w:pPr>
            <w:r>
              <w:rPr>
                <w:color w:val="000000"/>
              </w:rPr>
              <w:t>Q&amp;A with lived experience educators   </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7B134" w14:textId="77777777" w:rsidR="00AA01EC" w:rsidRDefault="00340BF7">
            <w:pPr>
              <w:numPr>
                <w:ilvl w:val="0"/>
                <w:numId w:val="10"/>
              </w:numPr>
              <w:rPr>
                <w:color w:val="000000"/>
              </w:rPr>
            </w:pPr>
            <w:r>
              <w:rPr>
                <w:color w:val="000000"/>
              </w:rPr>
              <w:t xml:space="preserve">Lived experience educators share their specific experiences around transitions to adulthood </w:t>
            </w:r>
          </w:p>
          <w:p w14:paraId="05E55C8E" w14:textId="7DE3C0E9" w:rsidR="00294684" w:rsidRDefault="00340BF7" w:rsidP="00294684">
            <w:pPr>
              <w:numPr>
                <w:ilvl w:val="0"/>
                <w:numId w:val="7"/>
              </w:numPr>
              <w:rPr>
                <w:color w:val="000000"/>
              </w:rPr>
            </w:pPr>
            <w:r>
              <w:rPr>
                <w:color w:val="000000"/>
              </w:rPr>
              <w:t>Encourage learners to ask questions</w:t>
            </w:r>
            <w:r w:rsidR="00294684">
              <w:rPr>
                <w:color w:val="000000"/>
              </w:rPr>
              <w:t>. Other facilitators can ask the following prompt to break the silence:</w:t>
            </w:r>
          </w:p>
          <w:p w14:paraId="5C8F1019" w14:textId="46A0EA29" w:rsidR="00294684" w:rsidRPr="00294684" w:rsidRDefault="00294684" w:rsidP="00294684">
            <w:pPr>
              <w:numPr>
                <w:ilvl w:val="1"/>
                <w:numId w:val="7"/>
              </w:numPr>
              <w:rPr>
                <w:color w:val="000000"/>
                <w:sz w:val="22"/>
                <w:szCs w:val="22"/>
              </w:rPr>
            </w:pPr>
            <w:r>
              <w:rPr>
                <w:color w:val="000000"/>
                <w:sz w:val="22"/>
                <w:szCs w:val="22"/>
              </w:rPr>
              <w:t xml:space="preserve">What was helpful and what was not helpful when facing transition to adulthood? </w:t>
            </w:r>
          </w:p>
          <w:p w14:paraId="1B25E9DD" w14:textId="475664B8" w:rsidR="00294684" w:rsidRPr="00C53083" w:rsidRDefault="00294684" w:rsidP="00C53083">
            <w:pPr>
              <w:numPr>
                <w:ilvl w:val="1"/>
                <w:numId w:val="7"/>
              </w:numPr>
              <w:rPr>
                <w:color w:val="000000"/>
                <w:sz w:val="22"/>
                <w:szCs w:val="22"/>
              </w:rPr>
            </w:pPr>
            <w:r>
              <w:rPr>
                <w:color w:val="00000A"/>
              </w:rPr>
              <w:t xml:space="preserve">What would you expect from healthcare providers in supporting you and your family in transition to adulthood? </w:t>
            </w:r>
          </w:p>
        </w:tc>
      </w:tr>
      <w:tr w:rsidR="00AA01EC" w14:paraId="732D81D1" w14:textId="77777777">
        <w:trPr>
          <w:trHeight w:val="645"/>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9F92D" w14:textId="77777777" w:rsidR="00AA01EC" w:rsidRDefault="00340BF7">
            <w:pPr>
              <w:rPr>
                <w:rFonts w:ascii="Times New Roman" w:eastAsia="Times New Roman" w:hAnsi="Times New Roman" w:cs="Times New Roman"/>
              </w:rPr>
            </w:pPr>
            <w:r>
              <w:rPr>
                <w:color w:val="000000"/>
              </w:rPr>
              <w:t>5 mins</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926F7" w14:textId="77777777" w:rsidR="00AA01EC" w:rsidRDefault="00340BF7">
            <w:pPr>
              <w:rPr>
                <w:rFonts w:ascii="Times New Roman" w:eastAsia="Times New Roman" w:hAnsi="Times New Roman" w:cs="Times New Roman"/>
              </w:rPr>
            </w:pPr>
            <w:r>
              <w:rPr>
                <w:color w:val="000000"/>
              </w:rPr>
              <w:t xml:space="preserve">Wrap </w:t>
            </w:r>
            <w:r>
              <w:t>U</w:t>
            </w:r>
            <w:r>
              <w:rPr>
                <w:color w:val="000000"/>
              </w:rPr>
              <w:t xml:space="preserve">p </w:t>
            </w:r>
          </w:p>
        </w:tc>
        <w:tc>
          <w:tcPr>
            <w:tcW w:w="6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88FB1" w14:textId="77777777" w:rsidR="00AA01EC" w:rsidRDefault="00340BF7">
            <w:pPr>
              <w:numPr>
                <w:ilvl w:val="0"/>
                <w:numId w:val="18"/>
              </w:numPr>
              <w:rPr>
                <w:color w:val="000000"/>
              </w:rPr>
            </w:pPr>
            <w:r>
              <w:rPr>
                <w:color w:val="000000"/>
              </w:rPr>
              <w:t>Remind learners to complete the post-session evaluation survey wi</w:t>
            </w:r>
            <w:r>
              <w:t>thin one week following the workshop</w:t>
            </w:r>
          </w:p>
        </w:tc>
      </w:tr>
    </w:tbl>
    <w:p w14:paraId="33DA2D55" w14:textId="77777777" w:rsidR="00AA01EC" w:rsidRDefault="00AA01EC">
      <w:pPr>
        <w:pStyle w:val="Heading1"/>
        <w:sectPr w:rsidR="00AA01EC">
          <w:headerReference w:type="default" r:id="rId10"/>
          <w:footerReference w:type="default" r:id="rId11"/>
          <w:pgSz w:w="12240" w:h="15840"/>
          <w:pgMar w:top="1440" w:right="1440" w:bottom="1440" w:left="1440" w:header="708" w:footer="708" w:gutter="0"/>
          <w:pgNumType w:start="1"/>
          <w:cols w:space="720"/>
        </w:sectPr>
      </w:pPr>
    </w:p>
    <w:p w14:paraId="5409D9D7" w14:textId="77777777" w:rsidR="00AA01EC" w:rsidRDefault="00340BF7">
      <w:pPr>
        <w:pStyle w:val="Heading1"/>
        <w:sectPr w:rsidR="00AA01EC">
          <w:type w:val="continuous"/>
          <w:pgSz w:w="12240" w:h="15840"/>
          <w:pgMar w:top="1440" w:right="1440" w:bottom="1440" w:left="1440" w:header="708" w:footer="708" w:gutter="0"/>
          <w:cols w:num="2" w:space="720" w:equalWidth="0">
            <w:col w:w="4326" w:space="708"/>
            <w:col w:w="4326" w:space="0"/>
          </w:cols>
        </w:sectPr>
      </w:pPr>
      <w:bookmarkStart w:id="0" w:name="_heading=h.i09yhggudh1w" w:colFirst="0" w:colLast="0"/>
      <w:bookmarkEnd w:id="0"/>
      <w:r>
        <w:t>Facilitation Techniques</w:t>
      </w:r>
    </w:p>
    <w:p w14:paraId="18F6DD48" w14:textId="77777777" w:rsidR="00AA01EC" w:rsidRDefault="00340BF7">
      <w:pPr>
        <w:pBdr>
          <w:top w:val="nil"/>
          <w:left w:val="nil"/>
          <w:bottom w:val="nil"/>
          <w:right w:val="nil"/>
          <w:between w:val="nil"/>
        </w:pBdr>
        <w:spacing w:after="0" w:line="240" w:lineRule="auto"/>
        <w:rPr>
          <w:sz w:val="24"/>
          <w:szCs w:val="24"/>
        </w:rPr>
      </w:pPr>
      <w:r>
        <w:rPr>
          <w:sz w:val="24"/>
          <w:szCs w:val="24"/>
        </w:rPr>
        <w:t>The following techniques were first collaboratively proposed by the workshop facilitators during the training session and iteratively revised through group reflections after each workshop.</w:t>
      </w:r>
      <w:r>
        <w:rPr>
          <w:sz w:val="24"/>
          <w:szCs w:val="24"/>
        </w:rPr>
        <w:br/>
      </w:r>
    </w:p>
    <w:p w14:paraId="5193D445" w14:textId="77777777" w:rsidR="00AA01EC" w:rsidRDefault="00340BF7">
      <w:pPr>
        <w:numPr>
          <w:ilvl w:val="0"/>
          <w:numId w:val="17"/>
        </w:numPr>
        <w:pBdr>
          <w:top w:val="nil"/>
          <w:left w:val="nil"/>
          <w:bottom w:val="nil"/>
          <w:right w:val="nil"/>
          <w:between w:val="nil"/>
        </w:pBdr>
        <w:spacing w:after="0" w:line="240" w:lineRule="auto"/>
        <w:rPr>
          <w:sz w:val="24"/>
          <w:szCs w:val="24"/>
        </w:rPr>
      </w:pPr>
      <w:r>
        <w:rPr>
          <w:color w:val="000000"/>
          <w:sz w:val="24"/>
          <w:szCs w:val="24"/>
        </w:rPr>
        <w:t>Make the learning objectives explicit by s</w:t>
      </w:r>
      <w:r>
        <w:rPr>
          <w:sz w:val="24"/>
          <w:szCs w:val="24"/>
        </w:rPr>
        <w:t>h</w:t>
      </w:r>
      <w:r>
        <w:rPr>
          <w:color w:val="000000"/>
          <w:sz w:val="24"/>
          <w:szCs w:val="24"/>
        </w:rPr>
        <w:t>aring them with the learn</w:t>
      </w:r>
      <w:r>
        <w:rPr>
          <w:sz w:val="24"/>
          <w:szCs w:val="24"/>
        </w:rPr>
        <w:t>ers at the start of the session</w:t>
      </w:r>
    </w:p>
    <w:p w14:paraId="2F432EFD" w14:textId="77777777" w:rsidR="00AA01EC" w:rsidRDefault="00340BF7">
      <w:pPr>
        <w:numPr>
          <w:ilvl w:val="0"/>
          <w:numId w:val="17"/>
        </w:numPr>
        <w:pBdr>
          <w:top w:val="nil"/>
          <w:left w:val="nil"/>
          <w:bottom w:val="nil"/>
          <w:right w:val="nil"/>
          <w:between w:val="nil"/>
        </w:pBdr>
        <w:spacing w:after="0" w:line="240" w:lineRule="auto"/>
        <w:rPr>
          <w:sz w:val="24"/>
          <w:szCs w:val="24"/>
        </w:rPr>
      </w:pPr>
      <w:r>
        <w:rPr>
          <w:sz w:val="24"/>
          <w:szCs w:val="24"/>
        </w:rPr>
        <w:t xml:space="preserve">As </w:t>
      </w:r>
      <w:r>
        <w:rPr>
          <w:color w:val="000000"/>
          <w:sz w:val="24"/>
          <w:szCs w:val="24"/>
        </w:rPr>
        <w:t xml:space="preserve">a facilitator, </w:t>
      </w:r>
      <w:r>
        <w:rPr>
          <w:sz w:val="24"/>
          <w:szCs w:val="24"/>
        </w:rPr>
        <w:t>be</w:t>
      </w:r>
      <w:r>
        <w:rPr>
          <w:color w:val="000000"/>
          <w:sz w:val="24"/>
          <w:szCs w:val="24"/>
        </w:rPr>
        <w:t xml:space="preserve"> aware of the learning objectives and be prepared to</w:t>
      </w:r>
      <w:r>
        <w:rPr>
          <w:sz w:val="24"/>
          <w:szCs w:val="24"/>
        </w:rPr>
        <w:t xml:space="preserve"> keep the dialogue on track</w:t>
      </w:r>
      <w:r>
        <w:rPr>
          <w:color w:val="000000"/>
          <w:sz w:val="24"/>
          <w:szCs w:val="24"/>
        </w:rPr>
        <w:t xml:space="preserve"> </w:t>
      </w:r>
    </w:p>
    <w:p w14:paraId="3F6E642C" w14:textId="77777777" w:rsidR="00AA01EC" w:rsidRDefault="00340BF7">
      <w:pPr>
        <w:numPr>
          <w:ilvl w:val="0"/>
          <w:numId w:val="17"/>
        </w:numPr>
        <w:pBdr>
          <w:top w:val="nil"/>
          <w:left w:val="nil"/>
          <w:bottom w:val="nil"/>
          <w:right w:val="nil"/>
          <w:between w:val="nil"/>
        </w:pBdr>
        <w:spacing w:after="0" w:line="240" w:lineRule="auto"/>
        <w:rPr>
          <w:sz w:val="24"/>
          <w:szCs w:val="24"/>
        </w:rPr>
      </w:pPr>
      <w:r>
        <w:rPr>
          <w:color w:val="000000"/>
          <w:sz w:val="24"/>
          <w:szCs w:val="24"/>
        </w:rPr>
        <w:t>Use solution-/action-</w:t>
      </w:r>
      <w:r>
        <w:rPr>
          <w:sz w:val="24"/>
          <w:szCs w:val="24"/>
        </w:rPr>
        <w:t>focused</w:t>
      </w:r>
      <w:r>
        <w:rPr>
          <w:color w:val="000000"/>
          <w:sz w:val="24"/>
          <w:szCs w:val="24"/>
        </w:rPr>
        <w:t>, strengths-based language</w:t>
      </w:r>
    </w:p>
    <w:p w14:paraId="0905B1AC" w14:textId="77777777" w:rsidR="00AA01EC" w:rsidRDefault="00340BF7">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Ask, rather than tell </w:t>
      </w:r>
    </w:p>
    <w:p w14:paraId="3A7DC41D" w14:textId="77777777" w:rsidR="00AA01EC" w:rsidRDefault="00340BF7">
      <w:pPr>
        <w:numPr>
          <w:ilvl w:val="0"/>
          <w:numId w:val="17"/>
        </w:numPr>
        <w:pBdr>
          <w:top w:val="nil"/>
          <w:left w:val="nil"/>
          <w:bottom w:val="nil"/>
          <w:right w:val="nil"/>
          <w:between w:val="nil"/>
        </w:pBdr>
        <w:spacing w:after="0" w:line="240" w:lineRule="auto"/>
        <w:rPr>
          <w:sz w:val="24"/>
          <w:szCs w:val="24"/>
        </w:rPr>
      </w:pPr>
      <w:r>
        <w:rPr>
          <w:color w:val="000000"/>
          <w:sz w:val="24"/>
          <w:szCs w:val="24"/>
        </w:rPr>
        <w:t xml:space="preserve">Bridge between lived experience </w:t>
      </w:r>
      <w:r>
        <w:rPr>
          <w:sz w:val="24"/>
          <w:szCs w:val="24"/>
        </w:rPr>
        <w:t xml:space="preserve">and theory or </w:t>
      </w:r>
      <w:r>
        <w:rPr>
          <w:color w:val="000000"/>
          <w:sz w:val="24"/>
          <w:szCs w:val="24"/>
        </w:rPr>
        <w:t>concepts</w:t>
      </w:r>
    </w:p>
    <w:p w14:paraId="05D961F5" w14:textId="77777777" w:rsidR="00AA01EC" w:rsidRDefault="00340BF7">
      <w:pPr>
        <w:numPr>
          <w:ilvl w:val="0"/>
          <w:numId w:val="17"/>
        </w:numPr>
        <w:pBdr>
          <w:top w:val="nil"/>
          <w:left w:val="nil"/>
          <w:bottom w:val="nil"/>
          <w:right w:val="nil"/>
          <w:between w:val="nil"/>
        </w:pBdr>
        <w:spacing w:after="0" w:line="240" w:lineRule="auto"/>
        <w:rPr>
          <w:sz w:val="24"/>
          <w:szCs w:val="24"/>
        </w:rPr>
      </w:pPr>
      <w:r>
        <w:rPr>
          <w:color w:val="000000"/>
          <w:sz w:val="24"/>
          <w:szCs w:val="24"/>
        </w:rPr>
        <w:t xml:space="preserve">Be </w:t>
      </w:r>
      <w:r>
        <w:rPr>
          <w:sz w:val="24"/>
          <w:szCs w:val="24"/>
        </w:rPr>
        <w:t>transparent</w:t>
      </w:r>
      <w:r>
        <w:rPr>
          <w:color w:val="000000"/>
          <w:sz w:val="24"/>
          <w:szCs w:val="24"/>
        </w:rPr>
        <w:t xml:space="preserve"> about your role as a f</w:t>
      </w:r>
      <w:r>
        <w:rPr>
          <w:sz w:val="24"/>
          <w:szCs w:val="24"/>
        </w:rPr>
        <w:t xml:space="preserve">acilitator and set expectations for </w:t>
      </w:r>
      <w:r>
        <w:rPr>
          <w:color w:val="000000"/>
          <w:sz w:val="24"/>
          <w:szCs w:val="24"/>
        </w:rPr>
        <w:t>learner participation</w:t>
      </w:r>
    </w:p>
    <w:p w14:paraId="7F8FAA2C" w14:textId="77777777" w:rsidR="00AA01EC" w:rsidRDefault="00340BF7">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Encourage active dialogue among learners</w:t>
      </w:r>
    </w:p>
    <w:p w14:paraId="458066B3" w14:textId="77777777" w:rsidR="00AA01EC" w:rsidRDefault="00340BF7">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Develop and maintain a safe and open learning space </w:t>
      </w:r>
    </w:p>
    <w:p w14:paraId="69F0BFA9" w14:textId="77777777" w:rsidR="00AA01EC" w:rsidRDefault="00340BF7">
      <w:pPr>
        <w:numPr>
          <w:ilvl w:val="0"/>
          <w:numId w:val="17"/>
        </w:numPr>
        <w:pBdr>
          <w:top w:val="nil"/>
          <w:left w:val="nil"/>
          <w:bottom w:val="nil"/>
          <w:right w:val="nil"/>
          <w:between w:val="nil"/>
        </w:pBdr>
        <w:spacing w:after="0" w:line="240" w:lineRule="auto"/>
        <w:rPr>
          <w:sz w:val="24"/>
          <w:szCs w:val="24"/>
        </w:rPr>
      </w:pPr>
      <w:r>
        <w:rPr>
          <w:sz w:val="24"/>
          <w:szCs w:val="24"/>
        </w:rPr>
        <w:t xml:space="preserve">Clarify </w:t>
      </w:r>
      <w:r>
        <w:rPr>
          <w:color w:val="000000"/>
          <w:sz w:val="24"/>
          <w:szCs w:val="24"/>
        </w:rPr>
        <w:t>jargon and acronyms</w:t>
      </w:r>
    </w:p>
    <w:p w14:paraId="53F5A00B" w14:textId="77777777" w:rsidR="00AA01EC" w:rsidRDefault="00340BF7">
      <w:pPr>
        <w:numPr>
          <w:ilvl w:val="0"/>
          <w:numId w:val="17"/>
        </w:numPr>
        <w:pBdr>
          <w:top w:val="nil"/>
          <w:left w:val="nil"/>
          <w:bottom w:val="nil"/>
          <w:right w:val="nil"/>
          <w:between w:val="nil"/>
        </w:pBdr>
        <w:spacing w:after="0" w:line="240" w:lineRule="auto"/>
        <w:rPr>
          <w:sz w:val="24"/>
          <w:szCs w:val="24"/>
        </w:rPr>
      </w:pPr>
      <w:r>
        <w:rPr>
          <w:color w:val="000000"/>
          <w:sz w:val="24"/>
          <w:szCs w:val="24"/>
        </w:rPr>
        <w:t xml:space="preserve"> Demonstrate </w:t>
      </w:r>
      <w:r>
        <w:rPr>
          <w:sz w:val="24"/>
          <w:szCs w:val="24"/>
        </w:rPr>
        <w:t>compassion</w:t>
      </w:r>
      <w:r>
        <w:rPr>
          <w:color w:val="000000"/>
          <w:sz w:val="24"/>
          <w:szCs w:val="24"/>
        </w:rPr>
        <w:t xml:space="preserve"> </w:t>
      </w:r>
    </w:p>
    <w:p w14:paraId="1109A42F" w14:textId="77777777" w:rsidR="00AA01EC" w:rsidRDefault="00340BF7">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 Be respectful of differences among learners</w:t>
      </w:r>
    </w:p>
    <w:p w14:paraId="39EC5EEA" w14:textId="77777777" w:rsidR="00AA01EC" w:rsidRDefault="00340BF7">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 Value the unique experiences of each profession</w:t>
      </w:r>
    </w:p>
    <w:p w14:paraId="0EFB36C0" w14:textId="77777777" w:rsidR="00AA01EC" w:rsidRDefault="00340BF7">
      <w:pPr>
        <w:numPr>
          <w:ilvl w:val="0"/>
          <w:numId w:val="17"/>
        </w:numPr>
        <w:pBdr>
          <w:top w:val="nil"/>
          <w:left w:val="nil"/>
          <w:bottom w:val="nil"/>
          <w:right w:val="nil"/>
          <w:between w:val="nil"/>
        </w:pBdr>
        <w:spacing w:after="200" w:line="240" w:lineRule="auto"/>
        <w:rPr>
          <w:sz w:val="24"/>
          <w:szCs w:val="24"/>
        </w:rPr>
      </w:pPr>
      <w:r>
        <w:rPr>
          <w:color w:val="000000"/>
          <w:sz w:val="24"/>
          <w:szCs w:val="24"/>
        </w:rPr>
        <w:t xml:space="preserve"> Be aware of perceived power and hierarchy amongst </w:t>
      </w:r>
      <w:r>
        <w:rPr>
          <w:sz w:val="24"/>
          <w:szCs w:val="24"/>
        </w:rPr>
        <w:t>learners</w:t>
      </w:r>
    </w:p>
    <w:p w14:paraId="3C02078E" w14:textId="56B23DD7" w:rsidR="00C53083" w:rsidRDefault="00C53083">
      <w:pPr>
        <w:numPr>
          <w:ilvl w:val="0"/>
          <w:numId w:val="17"/>
        </w:numPr>
        <w:pBdr>
          <w:top w:val="nil"/>
          <w:left w:val="nil"/>
          <w:bottom w:val="nil"/>
          <w:right w:val="nil"/>
          <w:between w:val="nil"/>
        </w:pBdr>
        <w:spacing w:after="200" w:line="240" w:lineRule="auto"/>
        <w:rPr>
          <w:sz w:val="24"/>
          <w:szCs w:val="24"/>
        </w:rPr>
        <w:sectPr w:rsidR="00C53083">
          <w:type w:val="continuous"/>
          <w:pgSz w:w="12240" w:h="15840"/>
          <w:pgMar w:top="1440" w:right="1440" w:bottom="1440" w:left="1440" w:header="708" w:footer="708" w:gutter="0"/>
          <w:cols w:space="720"/>
        </w:sectPr>
      </w:pPr>
    </w:p>
    <w:p w14:paraId="1BE6E6F9" w14:textId="77777777" w:rsidR="00C53083" w:rsidRDefault="00C53083">
      <w:pPr>
        <w:pStyle w:val="Heading1"/>
        <w:spacing w:before="0"/>
      </w:pPr>
    </w:p>
    <w:p w14:paraId="6B4EDD90" w14:textId="77777777" w:rsidR="00C53083" w:rsidRDefault="00C53083">
      <w:pPr>
        <w:rPr>
          <w:rFonts w:asciiTheme="majorHAnsi" w:eastAsiaTheme="majorEastAsia" w:hAnsiTheme="majorHAnsi" w:cstheme="majorBidi"/>
          <w:color w:val="2E74B5" w:themeColor="accent1" w:themeShade="BF"/>
          <w:sz w:val="32"/>
          <w:szCs w:val="32"/>
        </w:rPr>
      </w:pPr>
      <w:r>
        <w:br w:type="page"/>
      </w:r>
    </w:p>
    <w:p w14:paraId="34E8B68B" w14:textId="4D70613A" w:rsidR="00AA01EC" w:rsidRDefault="00340BF7">
      <w:pPr>
        <w:pStyle w:val="Heading1"/>
        <w:spacing w:before="0"/>
      </w:pPr>
      <w:r>
        <w:lastRenderedPageBreak/>
        <w:t>Facilitation Tips using Solution-Focused techniques</w:t>
      </w:r>
    </w:p>
    <w:p w14:paraId="5EAFB1CF" w14:textId="77777777" w:rsidR="00AA01EC" w:rsidRDefault="00340BF7">
      <w:pPr>
        <w:spacing w:after="0" w:line="240" w:lineRule="auto"/>
        <w:rPr>
          <w:sz w:val="24"/>
          <w:szCs w:val="24"/>
        </w:rPr>
      </w:pPr>
      <w:r>
        <w:rPr>
          <w:sz w:val="24"/>
          <w:szCs w:val="24"/>
        </w:rPr>
        <w:t xml:space="preserve"> </w:t>
      </w:r>
    </w:p>
    <w:p w14:paraId="15453EB3" w14:textId="75739C74" w:rsidR="00AA01EC" w:rsidRDefault="00340BF7">
      <w:pPr>
        <w:spacing w:after="0" w:line="240" w:lineRule="auto"/>
        <w:rPr>
          <w:sz w:val="24"/>
          <w:szCs w:val="24"/>
        </w:rPr>
      </w:pPr>
      <w:r>
        <w:rPr>
          <w:sz w:val="24"/>
          <w:szCs w:val="24"/>
        </w:rPr>
        <w:t>As facilitators, it is important to recognize that we have the power to reframe and redirect the conversation. We advocate for a solution-focused (SF) approach</w:t>
      </w:r>
      <w:r w:rsidR="00401B09">
        <w:rPr>
          <w:rStyle w:val="FootnoteReference"/>
          <w:sz w:val="24"/>
          <w:szCs w:val="24"/>
        </w:rPr>
        <w:footnoteReference w:id="1"/>
      </w:r>
      <w:r>
        <w:rPr>
          <w:sz w:val="24"/>
          <w:szCs w:val="24"/>
        </w:rPr>
        <w:t xml:space="preserve"> to advance learner-centred philosophy and support learners to actively engage in and take ownership of their learning. </w:t>
      </w:r>
    </w:p>
    <w:p w14:paraId="1C830D1B" w14:textId="77777777" w:rsidR="00AA01EC" w:rsidRDefault="00340BF7">
      <w:pPr>
        <w:spacing w:before="120" w:after="0" w:line="240" w:lineRule="auto"/>
        <w:rPr>
          <w:sz w:val="24"/>
          <w:szCs w:val="24"/>
        </w:rPr>
      </w:pPr>
      <w:r>
        <w:rPr>
          <w:sz w:val="24"/>
          <w:szCs w:val="24"/>
        </w:rPr>
        <w:t>In clinical settings, the SF approach consists of a set of communication techniques that focus on the strengths and assets of clients rather than their deficits or problems. Working on an assumption that clients are the experts of their life with unique strengths, SF practitioners c</w:t>
      </w:r>
      <w:r>
        <w:rPr>
          <w:color w:val="000000"/>
          <w:sz w:val="24"/>
          <w:szCs w:val="24"/>
        </w:rPr>
        <w:t xml:space="preserve">o-construct with the client </w:t>
      </w:r>
      <w:r>
        <w:rPr>
          <w:sz w:val="24"/>
          <w:szCs w:val="24"/>
        </w:rPr>
        <w:t>multiple pathways</w:t>
      </w:r>
      <w:r>
        <w:rPr>
          <w:color w:val="000000"/>
          <w:sz w:val="24"/>
          <w:szCs w:val="24"/>
        </w:rPr>
        <w:t xml:space="preserve"> to their goal by utilizing </w:t>
      </w:r>
      <w:r>
        <w:rPr>
          <w:sz w:val="24"/>
          <w:szCs w:val="24"/>
        </w:rPr>
        <w:t xml:space="preserve">hopeful, positive, and empowering language. SF practitioners attempt to “lead from behind,” pointing out options, potential, and strengths highlighted in the landscape described by the learner, rather than providing solutions that may not fit with the learner’s nuanced understandings and needs. </w:t>
      </w:r>
    </w:p>
    <w:p w14:paraId="6A9A8180" w14:textId="77777777" w:rsidR="00AA01EC" w:rsidRDefault="00340BF7">
      <w:pPr>
        <w:spacing w:before="120" w:after="0" w:line="240" w:lineRule="auto"/>
        <w:rPr>
          <w:b/>
          <w:sz w:val="24"/>
          <w:szCs w:val="24"/>
        </w:rPr>
      </w:pPr>
      <w:r>
        <w:rPr>
          <w:sz w:val="24"/>
          <w:szCs w:val="24"/>
        </w:rPr>
        <w:t xml:space="preserve">SF techniques are directly applicable to IPE workshop facilitation, especially to small group discussions. In what follows, we describe potentially challenging situations that may arise during small group discussion and SF techniques that may help facilitators encourage positive and mutually respectful dialogues among learners. </w:t>
      </w:r>
    </w:p>
    <w:p w14:paraId="4466EA49" w14:textId="77777777" w:rsidR="00AA01EC" w:rsidRDefault="00AA01EC">
      <w:pPr>
        <w:spacing w:before="120" w:after="0" w:line="240" w:lineRule="auto"/>
        <w:rPr>
          <w:b/>
          <w:sz w:val="24"/>
          <w:szCs w:val="24"/>
        </w:rPr>
      </w:pP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4"/>
        <w:gridCol w:w="6656"/>
      </w:tblGrid>
      <w:tr w:rsidR="00AA01EC" w14:paraId="03BD5BB0" w14:textId="77777777" w:rsidTr="00AA01E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94" w:type="dxa"/>
            <w:shd w:val="clear" w:color="auto" w:fill="B7B7B7"/>
          </w:tcPr>
          <w:p w14:paraId="3B36C3BE" w14:textId="77777777" w:rsidR="00AA01EC" w:rsidRDefault="00340BF7">
            <w:pPr>
              <w:spacing w:before="120"/>
              <w:rPr>
                <w:sz w:val="22"/>
                <w:szCs w:val="22"/>
              </w:rPr>
            </w:pPr>
            <w:r>
              <w:rPr>
                <w:sz w:val="22"/>
                <w:szCs w:val="22"/>
              </w:rPr>
              <w:t>Potential challenges</w:t>
            </w:r>
          </w:p>
        </w:tc>
        <w:tc>
          <w:tcPr>
            <w:tcW w:w="6656" w:type="dxa"/>
            <w:shd w:val="clear" w:color="auto" w:fill="B7B7B7"/>
          </w:tcPr>
          <w:p w14:paraId="3F0025F7" w14:textId="77777777" w:rsidR="00AA01EC" w:rsidRDefault="00340BF7">
            <w:pPr>
              <w:pBdr>
                <w:top w:val="nil"/>
                <w:left w:val="nil"/>
                <w:bottom w:val="nil"/>
                <w:right w:val="nil"/>
                <w:between w:val="nil"/>
              </w:pBdr>
              <w:spacing w:before="120" w:line="259" w:lineRule="auto"/>
              <w:ind w:left="720" w:hanging="360"/>
              <w:cnfStyle w:val="100000000000" w:firstRow="1" w:lastRow="0" w:firstColumn="0" w:lastColumn="0" w:oddVBand="0" w:evenVBand="0" w:oddHBand="0" w:evenHBand="0" w:firstRowFirstColumn="0" w:firstRowLastColumn="0" w:lastRowFirstColumn="0" w:lastRowLastColumn="0"/>
              <w:rPr>
                <w:color w:val="000000"/>
                <w:sz w:val="22"/>
                <w:szCs w:val="22"/>
              </w:rPr>
            </w:pPr>
            <w:r>
              <w:rPr>
                <w:sz w:val="22"/>
                <w:szCs w:val="22"/>
              </w:rPr>
              <w:t xml:space="preserve">Facilitation techniques </w:t>
            </w:r>
          </w:p>
        </w:tc>
      </w:tr>
      <w:tr w:rsidR="00AA01EC" w14:paraId="262FAF89" w14:textId="77777777" w:rsidTr="00AA0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731215" w14:textId="77777777" w:rsidR="00AA01EC" w:rsidRDefault="00340BF7">
            <w:pPr>
              <w:spacing w:before="120"/>
              <w:rPr>
                <w:sz w:val="22"/>
                <w:szCs w:val="22"/>
              </w:rPr>
            </w:pPr>
            <w:r>
              <w:rPr>
                <w:b w:val="0"/>
                <w:sz w:val="22"/>
                <w:szCs w:val="22"/>
              </w:rPr>
              <w:t>When learners dominate the dialogue</w:t>
            </w:r>
          </w:p>
        </w:tc>
        <w:tc>
          <w:tcPr>
            <w:tcW w:w="6656" w:type="dxa"/>
          </w:tcPr>
          <w:p w14:paraId="63896A5F" w14:textId="77777777" w:rsidR="00AA01EC" w:rsidRDefault="00340BF7">
            <w:pPr>
              <w:numPr>
                <w:ilvl w:val="0"/>
                <w:numId w:val="19"/>
              </w:numPr>
              <w:pBdr>
                <w:top w:val="nil"/>
                <w:left w:val="nil"/>
                <w:bottom w:val="nil"/>
                <w:right w:val="nil"/>
                <w:between w:val="nil"/>
              </w:pBdr>
              <w:spacing w:before="120" w:line="259"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Ask other members to share their different perspectives </w:t>
            </w:r>
          </w:p>
          <w:p w14:paraId="29C2A7F0" w14:textId="77777777" w:rsidR="00AA01EC" w:rsidRDefault="00340BF7">
            <w:pPr>
              <w:numPr>
                <w:ilvl w:val="0"/>
                <w:numId w:val="19"/>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Reframe the example(s) to fit with different contexts that might apply to different learners in the group</w:t>
            </w:r>
          </w:p>
          <w:p w14:paraId="2BB16B78" w14:textId="77777777" w:rsidR="00AA01EC" w:rsidRDefault="00340BF7">
            <w:pPr>
              <w:numPr>
                <w:ilvl w:val="0"/>
                <w:numId w:val="19"/>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sz w:val="22"/>
                <w:szCs w:val="22"/>
              </w:rPr>
              <w:t>Ask “</w:t>
            </w:r>
            <w:r>
              <w:rPr>
                <w:color w:val="000000"/>
                <w:sz w:val="22"/>
                <w:szCs w:val="22"/>
              </w:rPr>
              <w:t>What else?</w:t>
            </w:r>
            <w:r>
              <w:rPr>
                <w:sz w:val="22"/>
                <w:szCs w:val="22"/>
              </w:rPr>
              <w:t>”</w:t>
            </w:r>
            <w:r>
              <w:rPr>
                <w:color w:val="000000"/>
                <w:sz w:val="22"/>
                <w:szCs w:val="22"/>
              </w:rPr>
              <w:t xml:space="preserve"> to the group </w:t>
            </w:r>
          </w:p>
          <w:p w14:paraId="5074A6CC" w14:textId="77777777" w:rsidR="00AA01EC" w:rsidRDefault="00AA01EC">
            <w:pPr>
              <w:spacing w:before="120"/>
              <w:cnfStyle w:val="000000100000" w:firstRow="0" w:lastRow="0" w:firstColumn="0" w:lastColumn="0" w:oddVBand="0" w:evenVBand="0" w:oddHBand="1" w:evenHBand="0" w:firstRowFirstColumn="0" w:firstRowLastColumn="0" w:lastRowFirstColumn="0" w:lastRowLastColumn="0"/>
              <w:rPr>
                <w:sz w:val="22"/>
                <w:szCs w:val="22"/>
              </w:rPr>
            </w:pPr>
          </w:p>
        </w:tc>
      </w:tr>
      <w:tr w:rsidR="00AA01EC" w14:paraId="0ABD3AFA" w14:textId="77777777" w:rsidTr="00AA01EC">
        <w:tc>
          <w:tcPr>
            <w:cnfStyle w:val="001000000000" w:firstRow="0" w:lastRow="0" w:firstColumn="1" w:lastColumn="0" w:oddVBand="0" w:evenVBand="0" w:oddHBand="0" w:evenHBand="0" w:firstRowFirstColumn="0" w:firstRowLastColumn="0" w:lastRowFirstColumn="0" w:lastRowLastColumn="0"/>
            <w:tcW w:w="2694" w:type="dxa"/>
          </w:tcPr>
          <w:p w14:paraId="0E6DE2EE" w14:textId="77777777" w:rsidR="00AA01EC" w:rsidRDefault="00340BF7">
            <w:pPr>
              <w:spacing w:before="120"/>
              <w:rPr>
                <w:sz w:val="22"/>
                <w:szCs w:val="22"/>
              </w:rPr>
            </w:pPr>
            <w:r>
              <w:rPr>
                <w:b w:val="0"/>
                <w:sz w:val="22"/>
                <w:szCs w:val="22"/>
              </w:rPr>
              <w:t>When learners are quiet or shy</w:t>
            </w:r>
          </w:p>
        </w:tc>
        <w:tc>
          <w:tcPr>
            <w:tcW w:w="6656" w:type="dxa"/>
          </w:tcPr>
          <w:p w14:paraId="28A774DE" w14:textId="32C71F1F" w:rsidR="00AA01EC" w:rsidRDefault="00340BF7">
            <w:pPr>
              <w:numPr>
                <w:ilvl w:val="0"/>
                <w:numId w:val="19"/>
              </w:numPr>
              <w:pBdr>
                <w:top w:val="nil"/>
                <w:left w:val="nil"/>
                <w:bottom w:val="nil"/>
                <w:right w:val="nil"/>
                <w:between w:val="nil"/>
              </w:pBdr>
              <w:spacing w:before="120" w:line="259"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Actively seek out their thoughts by referring to their professions or personal interests (</w:t>
            </w:r>
            <w:r>
              <w:rPr>
                <w:sz w:val="22"/>
                <w:szCs w:val="22"/>
              </w:rPr>
              <w:t xml:space="preserve">pay attention to participants’ disciplinary backgrounds </w:t>
            </w:r>
            <w:r>
              <w:rPr>
                <w:color w:val="000000"/>
                <w:sz w:val="22"/>
                <w:szCs w:val="22"/>
              </w:rPr>
              <w:t xml:space="preserve">during introductions) </w:t>
            </w:r>
          </w:p>
          <w:p w14:paraId="3B3B292A" w14:textId="77777777" w:rsidR="00AA01EC" w:rsidRDefault="00340BF7">
            <w:pPr>
              <w:numPr>
                <w:ilvl w:val="0"/>
                <w:numId w:val="19"/>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Restate and amplify the point made by quiet </w:t>
            </w:r>
            <w:r>
              <w:rPr>
                <w:sz w:val="22"/>
                <w:szCs w:val="22"/>
              </w:rPr>
              <w:t>learners</w:t>
            </w:r>
          </w:p>
          <w:p w14:paraId="67A6F2CB" w14:textId="77777777" w:rsidR="00AA01EC" w:rsidRDefault="00AA01EC">
            <w:pPr>
              <w:spacing w:before="120"/>
              <w:cnfStyle w:val="000000000000" w:firstRow="0" w:lastRow="0" w:firstColumn="0" w:lastColumn="0" w:oddVBand="0" w:evenVBand="0" w:oddHBand="0" w:evenHBand="0" w:firstRowFirstColumn="0" w:firstRowLastColumn="0" w:lastRowFirstColumn="0" w:lastRowLastColumn="0"/>
              <w:rPr>
                <w:sz w:val="22"/>
                <w:szCs w:val="22"/>
              </w:rPr>
            </w:pPr>
          </w:p>
        </w:tc>
      </w:tr>
      <w:tr w:rsidR="00AA01EC" w14:paraId="4436A55F" w14:textId="77777777" w:rsidTr="00AA0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88C4B82" w14:textId="77777777" w:rsidR="00AA01EC" w:rsidRDefault="00340BF7">
            <w:pPr>
              <w:spacing w:before="120"/>
              <w:rPr>
                <w:sz w:val="22"/>
                <w:szCs w:val="22"/>
              </w:rPr>
            </w:pPr>
            <w:r>
              <w:rPr>
                <w:b w:val="0"/>
                <w:sz w:val="22"/>
                <w:szCs w:val="22"/>
              </w:rPr>
              <w:t>When the discussion goes off track</w:t>
            </w:r>
          </w:p>
        </w:tc>
        <w:tc>
          <w:tcPr>
            <w:tcW w:w="6656" w:type="dxa"/>
          </w:tcPr>
          <w:p w14:paraId="59398707" w14:textId="77777777" w:rsidR="00AA01EC" w:rsidRDefault="00340BF7">
            <w:pPr>
              <w:numPr>
                <w:ilvl w:val="0"/>
                <w:numId w:val="19"/>
              </w:numPr>
              <w:pBdr>
                <w:top w:val="nil"/>
                <w:left w:val="nil"/>
                <w:bottom w:val="nil"/>
                <w:right w:val="nil"/>
                <w:between w:val="nil"/>
              </w:pBdr>
              <w:spacing w:before="120" w:line="259"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Remind learners of the learning objectives </w:t>
            </w:r>
          </w:p>
          <w:p w14:paraId="0EFDF85B" w14:textId="77777777" w:rsidR="00AA01EC" w:rsidRDefault="00340BF7">
            <w:pPr>
              <w:numPr>
                <w:ilvl w:val="0"/>
                <w:numId w:val="19"/>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Restate the original discussion question</w:t>
            </w:r>
          </w:p>
          <w:p w14:paraId="402D623F" w14:textId="77777777" w:rsidR="00AA01EC" w:rsidRDefault="00340BF7">
            <w:pPr>
              <w:numPr>
                <w:ilvl w:val="0"/>
                <w:numId w:val="19"/>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Restate and reframe learners’ comments in the context of the learning objectives, or frame questions that tie answers/anecdotes back to the original discussion question </w:t>
            </w:r>
          </w:p>
          <w:p w14:paraId="281EE4A7" w14:textId="77777777" w:rsidR="00AA01EC" w:rsidRDefault="00AA01EC">
            <w:pPr>
              <w:spacing w:before="120"/>
              <w:cnfStyle w:val="000000100000" w:firstRow="0" w:lastRow="0" w:firstColumn="0" w:lastColumn="0" w:oddVBand="0" w:evenVBand="0" w:oddHBand="1" w:evenHBand="0" w:firstRowFirstColumn="0" w:firstRowLastColumn="0" w:lastRowFirstColumn="0" w:lastRowLastColumn="0"/>
              <w:rPr>
                <w:sz w:val="22"/>
                <w:szCs w:val="22"/>
              </w:rPr>
            </w:pPr>
          </w:p>
        </w:tc>
      </w:tr>
      <w:tr w:rsidR="00AA01EC" w14:paraId="7A9163D5" w14:textId="77777777" w:rsidTr="00AA01EC">
        <w:tc>
          <w:tcPr>
            <w:cnfStyle w:val="001000000000" w:firstRow="0" w:lastRow="0" w:firstColumn="1" w:lastColumn="0" w:oddVBand="0" w:evenVBand="0" w:oddHBand="0" w:evenHBand="0" w:firstRowFirstColumn="0" w:firstRowLastColumn="0" w:lastRowFirstColumn="0" w:lastRowLastColumn="0"/>
            <w:tcW w:w="2694" w:type="dxa"/>
          </w:tcPr>
          <w:p w14:paraId="7F730B05" w14:textId="77777777" w:rsidR="00AA01EC" w:rsidRDefault="00340BF7">
            <w:pPr>
              <w:spacing w:before="120"/>
              <w:rPr>
                <w:sz w:val="22"/>
                <w:szCs w:val="22"/>
              </w:rPr>
            </w:pPr>
            <w:r>
              <w:rPr>
                <w:b w:val="0"/>
                <w:sz w:val="22"/>
                <w:szCs w:val="22"/>
              </w:rPr>
              <w:lastRenderedPageBreak/>
              <w:t>When the discussion goes into a negative spiral (</w:t>
            </w:r>
            <w:proofErr w:type="gramStart"/>
            <w:r>
              <w:rPr>
                <w:b w:val="0"/>
                <w:sz w:val="22"/>
                <w:szCs w:val="22"/>
              </w:rPr>
              <w:t>e.g.</w:t>
            </w:r>
            <w:proofErr w:type="gramEnd"/>
            <w:r>
              <w:rPr>
                <w:b w:val="0"/>
                <w:sz w:val="22"/>
                <w:szCs w:val="22"/>
              </w:rPr>
              <w:t xml:space="preserve"> “problem talk”)</w:t>
            </w:r>
          </w:p>
        </w:tc>
        <w:tc>
          <w:tcPr>
            <w:tcW w:w="6656" w:type="dxa"/>
          </w:tcPr>
          <w:p w14:paraId="7B7AB307" w14:textId="77777777" w:rsidR="00AA01EC" w:rsidRDefault="00340BF7">
            <w:pPr>
              <w:numPr>
                <w:ilvl w:val="0"/>
                <w:numId w:val="19"/>
              </w:numPr>
              <w:pBdr>
                <w:top w:val="nil"/>
                <w:left w:val="nil"/>
                <w:bottom w:val="nil"/>
                <w:right w:val="nil"/>
                <w:between w:val="nil"/>
              </w:pBdr>
              <w:spacing w:before="120" w:line="259"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Reframe problems to solutions (e.g., “</w:t>
            </w:r>
            <w:r>
              <w:rPr>
                <w:i/>
                <w:color w:val="000000"/>
                <w:sz w:val="22"/>
                <w:szCs w:val="22"/>
              </w:rPr>
              <w:t>If it work</w:t>
            </w:r>
            <w:r>
              <w:rPr>
                <w:i/>
                <w:sz w:val="22"/>
                <w:szCs w:val="22"/>
              </w:rPr>
              <w:t>s</w:t>
            </w:r>
            <w:r>
              <w:rPr>
                <w:i/>
                <w:color w:val="000000"/>
                <w:sz w:val="22"/>
                <w:szCs w:val="22"/>
              </w:rPr>
              <w:t xml:space="preserve"> well, what difference w</w:t>
            </w:r>
            <w:r>
              <w:rPr>
                <w:i/>
                <w:sz w:val="22"/>
                <w:szCs w:val="22"/>
              </w:rPr>
              <w:t xml:space="preserve">ill </w:t>
            </w:r>
            <w:r>
              <w:rPr>
                <w:i/>
                <w:color w:val="000000"/>
                <w:sz w:val="22"/>
                <w:szCs w:val="22"/>
              </w:rPr>
              <w:t>you notice?</w:t>
            </w:r>
            <w:r>
              <w:rPr>
                <w:color w:val="000000"/>
                <w:sz w:val="22"/>
                <w:szCs w:val="22"/>
              </w:rPr>
              <w:t>”)</w:t>
            </w:r>
          </w:p>
          <w:p w14:paraId="2D330942" w14:textId="77777777" w:rsidR="00AA01EC" w:rsidRDefault="00340BF7">
            <w:pPr>
              <w:numPr>
                <w:ilvl w:val="0"/>
                <w:numId w:val="19"/>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Find exceptions (e.g., “</w:t>
            </w:r>
            <w:r>
              <w:rPr>
                <w:i/>
                <w:color w:val="000000"/>
                <w:sz w:val="22"/>
                <w:szCs w:val="22"/>
              </w:rPr>
              <w:t>Which parts of your role are less stressful for you?” “What worked well despite all of the challenges</w:t>
            </w:r>
            <w:r>
              <w:rPr>
                <w:color w:val="000000"/>
                <w:sz w:val="22"/>
                <w:szCs w:val="22"/>
              </w:rPr>
              <w:t>?” “</w:t>
            </w:r>
            <w:r>
              <w:rPr>
                <w:i/>
                <w:color w:val="000000"/>
                <w:sz w:val="22"/>
                <w:szCs w:val="22"/>
              </w:rPr>
              <w:t>Think of a time that you were able to move forward in light of a challenge like X, what helped you to do that</w:t>
            </w:r>
            <w:r>
              <w:rPr>
                <w:color w:val="000000"/>
                <w:sz w:val="22"/>
                <w:szCs w:val="22"/>
              </w:rPr>
              <w:t>?”)</w:t>
            </w:r>
          </w:p>
          <w:p w14:paraId="19F6EA3E" w14:textId="77777777" w:rsidR="00AA01EC" w:rsidRDefault="00340BF7">
            <w:pPr>
              <w:numPr>
                <w:ilvl w:val="0"/>
                <w:numId w:val="19"/>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Highlight resources (e.g., “</w:t>
            </w:r>
            <w:r>
              <w:rPr>
                <w:i/>
                <w:color w:val="000000"/>
                <w:sz w:val="22"/>
                <w:szCs w:val="22"/>
              </w:rPr>
              <w:t>What did you learn from your experience?</w:t>
            </w:r>
            <w:r>
              <w:rPr>
                <w:color w:val="000000"/>
                <w:sz w:val="22"/>
                <w:szCs w:val="22"/>
              </w:rPr>
              <w:t>” “</w:t>
            </w:r>
            <w:r>
              <w:rPr>
                <w:i/>
                <w:color w:val="000000"/>
                <w:sz w:val="22"/>
                <w:szCs w:val="22"/>
              </w:rPr>
              <w:t>How would you find more information on X to help you move forward</w:t>
            </w:r>
            <w:r>
              <w:rPr>
                <w:color w:val="000000"/>
                <w:sz w:val="22"/>
                <w:szCs w:val="22"/>
              </w:rPr>
              <w:t xml:space="preserve">?”) </w:t>
            </w:r>
          </w:p>
          <w:p w14:paraId="30850805" w14:textId="77777777" w:rsidR="00AA01EC" w:rsidRDefault="00AA01EC">
            <w:pPr>
              <w:spacing w:before="120"/>
              <w:cnfStyle w:val="000000000000" w:firstRow="0" w:lastRow="0" w:firstColumn="0" w:lastColumn="0" w:oddVBand="0" w:evenVBand="0" w:oddHBand="0" w:evenHBand="0" w:firstRowFirstColumn="0" w:firstRowLastColumn="0" w:lastRowFirstColumn="0" w:lastRowLastColumn="0"/>
              <w:rPr>
                <w:sz w:val="22"/>
                <w:szCs w:val="22"/>
              </w:rPr>
            </w:pPr>
          </w:p>
        </w:tc>
      </w:tr>
    </w:tbl>
    <w:p w14:paraId="36AFCF2D" w14:textId="77777777" w:rsidR="00AA01EC" w:rsidRDefault="00AA01EC">
      <w:pPr>
        <w:pStyle w:val="Heading1"/>
        <w:sectPr w:rsidR="00AA01EC">
          <w:type w:val="continuous"/>
          <w:pgSz w:w="12240" w:h="15840"/>
          <w:pgMar w:top="1440" w:right="1440" w:bottom="1440" w:left="1440" w:header="708" w:footer="708" w:gutter="0"/>
          <w:cols w:space="720"/>
        </w:sectPr>
      </w:pPr>
    </w:p>
    <w:p w14:paraId="0523532F" w14:textId="28275E16" w:rsidR="00AA01EC" w:rsidRPr="00450BB4" w:rsidRDefault="00340BF7" w:rsidP="00450BB4">
      <w:pPr>
        <w:pStyle w:val="Heading1"/>
      </w:pPr>
      <w:r>
        <w:lastRenderedPageBreak/>
        <w:t xml:space="preserve">Tips for Virtual Workshop Facilitation </w:t>
      </w:r>
    </w:p>
    <w:p w14:paraId="373AEBFF" w14:textId="77777777" w:rsidR="00AA01EC" w:rsidRDefault="00340BF7">
      <w:pPr>
        <w:numPr>
          <w:ilvl w:val="1"/>
          <w:numId w:val="4"/>
        </w:numPr>
        <w:pBdr>
          <w:top w:val="nil"/>
          <w:left w:val="nil"/>
          <w:bottom w:val="nil"/>
          <w:right w:val="nil"/>
          <w:between w:val="nil"/>
        </w:pBdr>
        <w:rPr>
          <w:b/>
          <w:sz w:val="24"/>
          <w:szCs w:val="24"/>
        </w:rPr>
      </w:pPr>
      <w:r>
        <w:rPr>
          <w:b/>
          <w:color w:val="000000"/>
          <w:sz w:val="24"/>
          <w:szCs w:val="24"/>
        </w:rPr>
        <w:t xml:space="preserve">Establish </w:t>
      </w:r>
      <w:r>
        <w:rPr>
          <w:b/>
          <w:sz w:val="24"/>
          <w:szCs w:val="24"/>
        </w:rPr>
        <w:t>a workshop coordinator role</w:t>
      </w:r>
    </w:p>
    <w:p w14:paraId="6A7C58C5" w14:textId="77777777" w:rsidR="00AA01EC" w:rsidRDefault="00340BF7">
      <w:pPr>
        <w:rPr>
          <w:sz w:val="24"/>
          <w:szCs w:val="24"/>
        </w:rPr>
      </w:pPr>
      <w:r>
        <w:rPr>
          <w:sz w:val="24"/>
          <w:szCs w:val="24"/>
        </w:rPr>
        <w:t xml:space="preserve">In a virtual environment, it is vital to have a workshop coordinator who can monitor the virtual session and troubleshoot behind the scenes. The workshop coordinator’s role includes admitting participants (some participants may join the session late or need to re-join the session), keeping time during the session by sending reminders to the breakout rooms, moderating the chat during large group discussion, and providing technical support to learners and facilitators if necessary. </w:t>
      </w:r>
    </w:p>
    <w:p w14:paraId="3F66742E" w14:textId="77777777" w:rsidR="00AA01EC" w:rsidRDefault="00340BF7">
      <w:pPr>
        <w:numPr>
          <w:ilvl w:val="1"/>
          <w:numId w:val="4"/>
        </w:numPr>
        <w:pBdr>
          <w:top w:val="nil"/>
          <w:left w:val="nil"/>
          <w:bottom w:val="nil"/>
          <w:right w:val="nil"/>
          <w:between w:val="nil"/>
        </w:pBdr>
        <w:rPr>
          <w:b/>
          <w:sz w:val="24"/>
          <w:szCs w:val="24"/>
        </w:rPr>
      </w:pPr>
      <w:r>
        <w:rPr>
          <w:b/>
          <w:color w:val="000000"/>
          <w:sz w:val="24"/>
          <w:szCs w:val="24"/>
        </w:rPr>
        <w:t xml:space="preserve">Schedule breaks </w:t>
      </w:r>
    </w:p>
    <w:p w14:paraId="5883D0CA" w14:textId="77777777" w:rsidR="00AA01EC" w:rsidRDefault="00340BF7">
      <w:pPr>
        <w:rPr>
          <w:sz w:val="24"/>
          <w:szCs w:val="24"/>
        </w:rPr>
      </w:pPr>
      <w:r>
        <w:rPr>
          <w:sz w:val="24"/>
          <w:szCs w:val="24"/>
        </w:rPr>
        <w:t xml:space="preserve">To avoid fatigue, it is important to provide participants with at least one 10-minute break. For efficient use of time, we used a “thinking break” where we posed a reflection question to participants before the break. Participants had the opportunity to think about the question and share their reflections when we reconvened as a group. </w:t>
      </w:r>
    </w:p>
    <w:p w14:paraId="53EDCB8B" w14:textId="77777777" w:rsidR="00AA01EC" w:rsidRDefault="00340BF7">
      <w:pPr>
        <w:numPr>
          <w:ilvl w:val="1"/>
          <w:numId w:val="4"/>
        </w:numPr>
        <w:pBdr>
          <w:top w:val="nil"/>
          <w:left w:val="nil"/>
          <w:bottom w:val="nil"/>
          <w:right w:val="nil"/>
          <w:between w:val="nil"/>
        </w:pBdr>
        <w:rPr>
          <w:b/>
          <w:sz w:val="24"/>
          <w:szCs w:val="24"/>
        </w:rPr>
      </w:pPr>
      <w:r>
        <w:rPr>
          <w:b/>
          <w:color w:val="000000"/>
          <w:sz w:val="24"/>
          <w:szCs w:val="24"/>
        </w:rPr>
        <w:t xml:space="preserve">Group size considerations </w:t>
      </w:r>
    </w:p>
    <w:p w14:paraId="64A67E7E" w14:textId="77777777" w:rsidR="00AA01EC" w:rsidRDefault="00340BF7">
      <w:pPr>
        <w:rPr>
          <w:sz w:val="24"/>
          <w:szCs w:val="24"/>
        </w:rPr>
      </w:pPr>
      <w:r>
        <w:rPr>
          <w:sz w:val="24"/>
          <w:szCs w:val="24"/>
        </w:rPr>
        <w:t xml:space="preserve">We found a total group size of 15-20 learners and 4-6 co-facilitators ideal for a collaborative and engaging virtual learning environment. For the reader’s theatre activity in breakout rooms, smaller groups of 5-8 were ideal. Although one facilitator can run the small group activity, facilitating in pairs was beneficial due to potential technical glitches.  </w:t>
      </w:r>
    </w:p>
    <w:p w14:paraId="624F904C" w14:textId="77777777" w:rsidR="00AA01EC" w:rsidRDefault="00340BF7">
      <w:pPr>
        <w:numPr>
          <w:ilvl w:val="1"/>
          <w:numId w:val="4"/>
        </w:numPr>
        <w:pBdr>
          <w:top w:val="nil"/>
          <w:left w:val="nil"/>
          <w:bottom w:val="nil"/>
          <w:right w:val="nil"/>
          <w:between w:val="nil"/>
        </w:pBdr>
        <w:rPr>
          <w:b/>
          <w:sz w:val="24"/>
          <w:szCs w:val="24"/>
        </w:rPr>
      </w:pPr>
      <w:r>
        <w:rPr>
          <w:b/>
          <w:color w:val="000000"/>
          <w:sz w:val="24"/>
          <w:szCs w:val="24"/>
        </w:rPr>
        <w:t xml:space="preserve">Camera and audio considerations </w:t>
      </w:r>
    </w:p>
    <w:p w14:paraId="215F9C5C" w14:textId="77777777" w:rsidR="00AA01EC" w:rsidRDefault="00340BF7">
      <w:pPr>
        <w:rPr>
          <w:b/>
          <w:sz w:val="24"/>
          <w:szCs w:val="24"/>
        </w:rPr>
      </w:pPr>
      <w:r>
        <w:rPr>
          <w:sz w:val="24"/>
          <w:szCs w:val="24"/>
        </w:rPr>
        <w:t xml:space="preserve">Both facilitators and participants were encouraged to turn their cameras on to create a more engaging virtual learning environment. However, please keep in mind that participants may have legitimate reasons to keep their cameras off. Encourage communication and interaction through other means such as typing into the chat and using the reaction feature. Participants were asked to mute themselves unless speaking to reduce noise distractions. </w:t>
      </w:r>
    </w:p>
    <w:p w14:paraId="6BFE4CB6" w14:textId="77777777" w:rsidR="00AA01EC" w:rsidRDefault="00340BF7">
      <w:pPr>
        <w:numPr>
          <w:ilvl w:val="1"/>
          <w:numId w:val="4"/>
        </w:numPr>
        <w:pBdr>
          <w:top w:val="nil"/>
          <w:left w:val="nil"/>
          <w:bottom w:val="nil"/>
          <w:right w:val="nil"/>
          <w:between w:val="nil"/>
        </w:pBdr>
        <w:rPr>
          <w:b/>
          <w:sz w:val="24"/>
          <w:szCs w:val="24"/>
        </w:rPr>
      </w:pPr>
      <w:r>
        <w:rPr>
          <w:b/>
          <w:sz w:val="24"/>
          <w:szCs w:val="24"/>
        </w:rPr>
        <w:t xml:space="preserve">Familiarize yourself with the virtual platform </w:t>
      </w:r>
    </w:p>
    <w:p w14:paraId="15D1D369" w14:textId="77777777" w:rsidR="00AA01EC" w:rsidRDefault="00340BF7">
      <w:pPr>
        <w:rPr>
          <w:sz w:val="24"/>
          <w:szCs w:val="24"/>
        </w:rPr>
        <w:sectPr w:rsidR="00AA01EC">
          <w:pgSz w:w="12240" w:h="15840"/>
          <w:pgMar w:top="1440" w:right="1440" w:bottom="1440" w:left="1440" w:header="708" w:footer="708" w:gutter="0"/>
          <w:cols w:space="720"/>
        </w:sectPr>
      </w:pPr>
      <w:r>
        <w:rPr>
          <w:sz w:val="24"/>
          <w:szCs w:val="24"/>
        </w:rPr>
        <w:t xml:space="preserve">Before each workshop, our team met to practice running the workshop virtually. As a team, we practiced placing participants into breakout rooms, sharing screens in breakout rooms, and presenting the slide deck. We not only met regularly to plan each workshop, but also met before the start of each workshop to ensure the virtual platform was functioning correctly. </w:t>
      </w:r>
    </w:p>
    <w:p w14:paraId="2DA82F33" w14:textId="77777777" w:rsidR="00AA01EC" w:rsidRDefault="00340BF7">
      <w:pPr>
        <w:pStyle w:val="Heading1"/>
        <w:rPr>
          <w:sz w:val="24"/>
          <w:szCs w:val="24"/>
        </w:rPr>
      </w:pPr>
      <w:bookmarkStart w:id="1" w:name="_heading=h.91k2813r1tn9" w:colFirst="0" w:colLast="0"/>
      <w:bookmarkEnd w:id="1"/>
      <w:r>
        <w:lastRenderedPageBreak/>
        <w:t xml:space="preserve">Post-workshop Facilitator Debrief Guide </w:t>
      </w:r>
    </w:p>
    <w:p w14:paraId="28277904" w14:textId="77777777" w:rsidR="00AA01EC" w:rsidRDefault="00340BF7">
      <w:pPr>
        <w:numPr>
          <w:ilvl w:val="0"/>
          <w:numId w:val="1"/>
        </w:numPr>
        <w:spacing w:after="0"/>
        <w:rPr>
          <w:b/>
          <w:sz w:val="24"/>
          <w:szCs w:val="24"/>
        </w:rPr>
      </w:pPr>
      <w:r>
        <w:rPr>
          <w:b/>
          <w:sz w:val="24"/>
          <w:szCs w:val="24"/>
        </w:rPr>
        <w:t>Content</w:t>
      </w:r>
    </w:p>
    <w:p w14:paraId="0D5A5EDB" w14:textId="77777777" w:rsidR="00AA01EC" w:rsidRDefault="00340BF7">
      <w:pPr>
        <w:numPr>
          <w:ilvl w:val="1"/>
          <w:numId w:val="1"/>
        </w:numPr>
        <w:spacing w:after="0"/>
        <w:rPr>
          <w:sz w:val="24"/>
          <w:szCs w:val="24"/>
        </w:rPr>
      </w:pPr>
      <w:r>
        <w:rPr>
          <w:sz w:val="24"/>
          <w:szCs w:val="24"/>
        </w:rPr>
        <w:t>What worked well in terms of the materials/information provided (</w:t>
      </w:r>
      <w:proofErr w:type="gramStart"/>
      <w:r>
        <w:rPr>
          <w:sz w:val="24"/>
          <w:szCs w:val="24"/>
        </w:rPr>
        <w:t>e.g.</w:t>
      </w:r>
      <w:proofErr w:type="gramEnd"/>
      <w:r>
        <w:rPr>
          <w:sz w:val="24"/>
          <w:szCs w:val="24"/>
        </w:rPr>
        <w:t xml:space="preserve"> scripts, discussion questions, discussion activities)? </w:t>
      </w:r>
    </w:p>
    <w:p w14:paraId="5EF5A736" w14:textId="77777777" w:rsidR="00AA01EC" w:rsidRDefault="00340BF7">
      <w:pPr>
        <w:numPr>
          <w:ilvl w:val="1"/>
          <w:numId w:val="1"/>
        </w:numPr>
        <w:spacing w:after="0"/>
        <w:rPr>
          <w:sz w:val="24"/>
          <w:szCs w:val="24"/>
        </w:rPr>
      </w:pPr>
      <w:r>
        <w:rPr>
          <w:sz w:val="24"/>
          <w:szCs w:val="24"/>
        </w:rPr>
        <w:t>What could have been done differently?</w:t>
      </w:r>
    </w:p>
    <w:p w14:paraId="111CB08A" w14:textId="77777777" w:rsidR="00AA01EC" w:rsidRDefault="00340BF7">
      <w:pPr>
        <w:numPr>
          <w:ilvl w:val="0"/>
          <w:numId w:val="1"/>
        </w:numPr>
        <w:spacing w:after="0"/>
        <w:rPr>
          <w:b/>
          <w:sz w:val="24"/>
          <w:szCs w:val="24"/>
        </w:rPr>
      </w:pPr>
      <w:r>
        <w:rPr>
          <w:b/>
          <w:sz w:val="24"/>
          <w:szCs w:val="24"/>
        </w:rPr>
        <w:t>Organization</w:t>
      </w:r>
    </w:p>
    <w:p w14:paraId="14AD6385" w14:textId="77777777" w:rsidR="00AA01EC" w:rsidRDefault="00340BF7">
      <w:pPr>
        <w:numPr>
          <w:ilvl w:val="1"/>
          <w:numId w:val="1"/>
        </w:numPr>
        <w:spacing w:after="0"/>
        <w:rPr>
          <w:sz w:val="24"/>
          <w:szCs w:val="24"/>
        </w:rPr>
      </w:pPr>
      <w:r>
        <w:rPr>
          <w:sz w:val="24"/>
          <w:szCs w:val="24"/>
        </w:rPr>
        <w:t>What worked well in the workshop in terms of program logistics, flow, and organization?</w:t>
      </w:r>
    </w:p>
    <w:p w14:paraId="5ACFA06F" w14:textId="77777777" w:rsidR="00AA01EC" w:rsidRDefault="00340BF7">
      <w:pPr>
        <w:numPr>
          <w:ilvl w:val="1"/>
          <w:numId w:val="1"/>
        </w:numPr>
        <w:spacing w:after="0"/>
        <w:rPr>
          <w:sz w:val="24"/>
          <w:szCs w:val="24"/>
        </w:rPr>
      </w:pPr>
      <w:r>
        <w:rPr>
          <w:sz w:val="24"/>
          <w:szCs w:val="24"/>
        </w:rPr>
        <w:t xml:space="preserve">What could have been done differently? </w:t>
      </w:r>
    </w:p>
    <w:p w14:paraId="6A4AA839" w14:textId="77777777" w:rsidR="00AA01EC" w:rsidRDefault="00340BF7">
      <w:pPr>
        <w:numPr>
          <w:ilvl w:val="0"/>
          <w:numId w:val="1"/>
        </w:numPr>
        <w:spacing w:after="0"/>
        <w:rPr>
          <w:b/>
          <w:sz w:val="24"/>
          <w:szCs w:val="24"/>
        </w:rPr>
      </w:pPr>
      <w:r>
        <w:rPr>
          <w:b/>
          <w:sz w:val="24"/>
          <w:szCs w:val="24"/>
        </w:rPr>
        <w:t>Perceived impact on participants</w:t>
      </w:r>
    </w:p>
    <w:p w14:paraId="4D24941C" w14:textId="77777777" w:rsidR="00AA01EC" w:rsidRDefault="00340BF7">
      <w:pPr>
        <w:numPr>
          <w:ilvl w:val="1"/>
          <w:numId w:val="1"/>
        </w:numPr>
        <w:spacing w:after="0"/>
        <w:rPr>
          <w:sz w:val="24"/>
          <w:szCs w:val="24"/>
        </w:rPr>
      </w:pPr>
      <w:r>
        <w:rPr>
          <w:sz w:val="24"/>
          <w:szCs w:val="24"/>
        </w:rPr>
        <w:t>What impacts, if any, do you think the workshop had on learners? [Prompt: as per workshop learning objectives - role clarity, client-/family-centred care]</w:t>
      </w:r>
    </w:p>
    <w:p w14:paraId="0F52C440" w14:textId="77777777" w:rsidR="00AA01EC" w:rsidRDefault="00340BF7">
      <w:pPr>
        <w:numPr>
          <w:ilvl w:val="1"/>
          <w:numId w:val="1"/>
        </w:numPr>
        <w:rPr>
          <w:sz w:val="24"/>
          <w:szCs w:val="24"/>
        </w:rPr>
      </w:pPr>
      <w:r>
        <w:rPr>
          <w:sz w:val="24"/>
          <w:szCs w:val="24"/>
        </w:rPr>
        <w:t>What could have been done differently to enhance interprofessional learning?</w:t>
      </w:r>
    </w:p>
    <w:p w14:paraId="753F8910" w14:textId="77777777" w:rsidR="00AA01EC" w:rsidRDefault="00AA01EC">
      <w:pPr>
        <w:rPr>
          <w:sz w:val="24"/>
          <w:szCs w:val="24"/>
        </w:rPr>
      </w:pPr>
    </w:p>
    <w:p w14:paraId="217A2566" w14:textId="77777777" w:rsidR="00AA01EC" w:rsidRDefault="00AA01EC">
      <w:pPr>
        <w:pStyle w:val="Heading1"/>
      </w:pPr>
      <w:bookmarkStart w:id="2" w:name="_heading=h.xh0ufytq0zom" w:colFirst="0" w:colLast="0"/>
      <w:bookmarkEnd w:id="2"/>
    </w:p>
    <w:p w14:paraId="65F973D3" w14:textId="77777777" w:rsidR="00AA01EC" w:rsidRDefault="00AA01EC">
      <w:pPr>
        <w:pStyle w:val="Heading1"/>
      </w:pPr>
      <w:bookmarkStart w:id="3" w:name="_heading=h.hm45mk2242nc" w:colFirst="0" w:colLast="0"/>
      <w:bookmarkEnd w:id="3"/>
    </w:p>
    <w:p w14:paraId="2DDD4137" w14:textId="77777777" w:rsidR="00AA01EC" w:rsidRDefault="00AA01EC">
      <w:pPr>
        <w:pStyle w:val="Heading1"/>
      </w:pPr>
      <w:bookmarkStart w:id="4" w:name="_heading=h.u592xkyznzeq" w:colFirst="0" w:colLast="0"/>
      <w:bookmarkEnd w:id="4"/>
    </w:p>
    <w:p w14:paraId="1C1BB379" w14:textId="77777777" w:rsidR="00AA01EC" w:rsidRDefault="00AA01EC">
      <w:pPr>
        <w:pStyle w:val="Heading1"/>
      </w:pPr>
      <w:bookmarkStart w:id="5" w:name="_heading=h.qznyrjthfsft" w:colFirst="0" w:colLast="0"/>
      <w:bookmarkEnd w:id="5"/>
    </w:p>
    <w:p w14:paraId="6DC0F049" w14:textId="77777777" w:rsidR="00AA01EC" w:rsidRDefault="00340BF7">
      <w:pPr>
        <w:pStyle w:val="Heading1"/>
      </w:pPr>
      <w:bookmarkStart w:id="6" w:name="_heading=h.hw23tcbtmlh2" w:colFirst="0" w:colLast="0"/>
      <w:bookmarkEnd w:id="6"/>
      <w:r>
        <w:t xml:space="preserve">                    </w:t>
      </w:r>
    </w:p>
    <w:p w14:paraId="1DCF1DBA" w14:textId="77777777" w:rsidR="00AA01EC" w:rsidRDefault="00AA01EC">
      <w:pPr>
        <w:pStyle w:val="Heading1"/>
      </w:pPr>
      <w:bookmarkStart w:id="7" w:name="_heading=h.9f1zo3vz3hph" w:colFirst="0" w:colLast="0"/>
      <w:bookmarkEnd w:id="7"/>
    </w:p>
    <w:p w14:paraId="2DB43021" w14:textId="77777777" w:rsidR="00AA01EC" w:rsidRDefault="00AA01EC">
      <w:pPr>
        <w:pStyle w:val="Heading1"/>
      </w:pPr>
      <w:bookmarkStart w:id="8" w:name="_heading=h.rir8wcg94c7t" w:colFirst="0" w:colLast="0"/>
      <w:bookmarkEnd w:id="8"/>
    </w:p>
    <w:p w14:paraId="74A7275E" w14:textId="77777777" w:rsidR="00AA01EC" w:rsidRDefault="00AA01EC">
      <w:pPr>
        <w:pStyle w:val="Heading1"/>
      </w:pPr>
      <w:bookmarkStart w:id="9" w:name="_heading=h.9em60f19r1x2" w:colFirst="0" w:colLast="0"/>
      <w:bookmarkEnd w:id="9"/>
    </w:p>
    <w:p w14:paraId="4B9E48FE" w14:textId="77777777" w:rsidR="00AA01EC" w:rsidRDefault="00AA01EC">
      <w:pPr>
        <w:pStyle w:val="Heading1"/>
      </w:pPr>
      <w:bookmarkStart w:id="10" w:name="_heading=h.l700gq4vbcn9" w:colFirst="0" w:colLast="0"/>
      <w:bookmarkEnd w:id="10"/>
    </w:p>
    <w:p w14:paraId="12631E41" w14:textId="77777777" w:rsidR="00AA01EC" w:rsidRDefault="00AA01EC"/>
    <w:p w14:paraId="7F8C5F41" w14:textId="77777777" w:rsidR="00AA01EC" w:rsidRDefault="00AA01EC"/>
    <w:p w14:paraId="472F30EE" w14:textId="77777777" w:rsidR="00AA01EC" w:rsidRDefault="00AA01EC"/>
    <w:p w14:paraId="0540B57B" w14:textId="77777777" w:rsidR="00AA01EC" w:rsidRDefault="00340BF7">
      <w:bookmarkStart w:id="11" w:name="_heading=h.98t84bln77r8" w:colFirst="0" w:colLast="0"/>
      <w:bookmarkEnd w:id="11"/>
      <w:r>
        <w:t xml:space="preserve">                                                                                       </w:t>
      </w:r>
      <w:r>
        <w:tab/>
        <w:t xml:space="preserve"> </w:t>
      </w:r>
    </w:p>
    <w:sectPr w:rsidR="00AA01EC">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60D6" w14:textId="77777777" w:rsidR="00F8425C" w:rsidRDefault="00F8425C">
      <w:pPr>
        <w:spacing w:after="0" w:line="240" w:lineRule="auto"/>
      </w:pPr>
      <w:r>
        <w:separator/>
      </w:r>
    </w:p>
  </w:endnote>
  <w:endnote w:type="continuationSeparator" w:id="0">
    <w:p w14:paraId="103FC702" w14:textId="77777777" w:rsidR="00F8425C" w:rsidRDefault="00F8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D6A9" w14:textId="77777777" w:rsidR="00AA01EC" w:rsidRDefault="00340BF7">
    <w:pPr>
      <w:pBdr>
        <w:top w:val="nil"/>
        <w:left w:val="nil"/>
        <w:bottom w:val="nil"/>
        <w:right w:val="nil"/>
        <w:between w:val="nil"/>
      </w:pBdr>
      <w:tabs>
        <w:tab w:val="center" w:pos="4680"/>
        <w:tab w:val="right" w:pos="9360"/>
      </w:tabs>
      <w:spacing w:after="0" w:line="240" w:lineRule="auto"/>
      <w:rPr>
        <w:color w:val="000000"/>
        <w:sz w:val="24"/>
        <w:szCs w:val="24"/>
      </w:rPr>
    </w:pPr>
    <w:r>
      <w:rPr>
        <w:color w:val="000000"/>
        <w:sz w:val="24"/>
        <w:szCs w:val="24"/>
      </w:rPr>
      <w:tab/>
    </w:r>
    <w:r>
      <w:rPr>
        <w:color w:val="00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E80E" w14:textId="77777777" w:rsidR="00F8425C" w:rsidRDefault="00F8425C">
      <w:pPr>
        <w:spacing w:after="0" w:line="240" w:lineRule="auto"/>
      </w:pPr>
      <w:r>
        <w:separator/>
      </w:r>
    </w:p>
  </w:footnote>
  <w:footnote w:type="continuationSeparator" w:id="0">
    <w:p w14:paraId="1A734E18" w14:textId="77777777" w:rsidR="00F8425C" w:rsidRDefault="00F8425C">
      <w:pPr>
        <w:spacing w:after="0" w:line="240" w:lineRule="auto"/>
      </w:pPr>
      <w:r>
        <w:continuationSeparator/>
      </w:r>
    </w:p>
  </w:footnote>
  <w:footnote w:id="1">
    <w:p w14:paraId="5886881A" w14:textId="5A33C115" w:rsidR="00401B09" w:rsidRPr="00401B09" w:rsidRDefault="00401B09">
      <w:pPr>
        <w:pStyle w:val="FootnoteText"/>
      </w:pPr>
      <w:r>
        <w:rPr>
          <w:rStyle w:val="FootnoteReference"/>
        </w:rPr>
        <w:footnoteRef/>
      </w:r>
      <w:r>
        <w:t xml:space="preserve"> </w:t>
      </w:r>
      <w:r w:rsidRPr="00401B09">
        <w:rPr>
          <w:lang w:val="en-US"/>
        </w:rPr>
        <w:t xml:space="preserve">Baldwin P, King G, Evans J, McDougall S, Tucker MA, Servais M. Solution-focused coaching in pediatric rehabilitation: an integrated model for practice. </w:t>
      </w:r>
      <w:r w:rsidRPr="00401B09">
        <w:rPr>
          <w:i/>
          <w:iCs/>
          <w:lang w:val="en-US"/>
        </w:rPr>
        <w:t xml:space="preserve">Phys </w:t>
      </w:r>
      <w:proofErr w:type="spellStart"/>
      <w:r w:rsidRPr="00401B09">
        <w:rPr>
          <w:i/>
          <w:iCs/>
          <w:lang w:val="en-US"/>
        </w:rPr>
        <w:t>Occup</w:t>
      </w:r>
      <w:proofErr w:type="spellEnd"/>
      <w:r w:rsidRPr="00401B09">
        <w:rPr>
          <w:i/>
          <w:iCs/>
          <w:lang w:val="en-US"/>
        </w:rPr>
        <w:t xml:space="preserve"> </w:t>
      </w:r>
      <w:proofErr w:type="spellStart"/>
      <w:r w:rsidRPr="00401B09">
        <w:rPr>
          <w:i/>
          <w:iCs/>
          <w:lang w:val="en-US"/>
        </w:rPr>
        <w:t>Ther</w:t>
      </w:r>
      <w:proofErr w:type="spellEnd"/>
      <w:r w:rsidRPr="00401B09">
        <w:rPr>
          <w:i/>
          <w:iCs/>
          <w:lang w:val="en-US"/>
        </w:rPr>
        <w:t xml:space="preserve"> </w:t>
      </w:r>
      <w:proofErr w:type="spellStart"/>
      <w:r w:rsidRPr="00401B09">
        <w:rPr>
          <w:i/>
          <w:iCs/>
          <w:lang w:val="en-US"/>
        </w:rPr>
        <w:t>Pediatr</w:t>
      </w:r>
      <w:proofErr w:type="spellEnd"/>
      <w:r w:rsidRPr="00401B09">
        <w:rPr>
          <w:lang w:val="en-US"/>
        </w:rPr>
        <w:t>. 2013;33(4):467-483.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FD8E" w14:textId="77777777" w:rsidR="00AA01EC" w:rsidRDefault="00AA01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F08"/>
    <w:multiLevelType w:val="multilevel"/>
    <w:tmpl w:val="09762D7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7815F4D"/>
    <w:multiLevelType w:val="multilevel"/>
    <w:tmpl w:val="B6403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616942"/>
    <w:multiLevelType w:val="multilevel"/>
    <w:tmpl w:val="8730A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641279"/>
    <w:multiLevelType w:val="multilevel"/>
    <w:tmpl w:val="C92E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A5256"/>
    <w:multiLevelType w:val="multilevel"/>
    <w:tmpl w:val="C89A2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1D0769"/>
    <w:multiLevelType w:val="multilevel"/>
    <w:tmpl w:val="CC7093E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03C1D1A"/>
    <w:multiLevelType w:val="multilevel"/>
    <w:tmpl w:val="278ED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8C6BD5"/>
    <w:multiLevelType w:val="multilevel"/>
    <w:tmpl w:val="22C89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CD21105"/>
    <w:multiLevelType w:val="multilevel"/>
    <w:tmpl w:val="3BDE1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CE18A4"/>
    <w:multiLevelType w:val="multilevel"/>
    <w:tmpl w:val="0E6CB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38A3B20"/>
    <w:multiLevelType w:val="hybridMultilevel"/>
    <w:tmpl w:val="EC9A75B0"/>
    <w:lvl w:ilvl="0" w:tplc="4DC633EC">
      <w:start w:val="1"/>
      <w:numFmt w:val="decimal"/>
      <w:lvlText w:val="%1."/>
      <w:lvlJc w:val="left"/>
      <w:pPr>
        <w:tabs>
          <w:tab w:val="num" w:pos="720"/>
        </w:tabs>
        <w:ind w:left="720" w:hanging="360"/>
      </w:pPr>
    </w:lvl>
    <w:lvl w:ilvl="1" w:tplc="6A9EA448" w:tentative="1">
      <w:start w:val="1"/>
      <w:numFmt w:val="decimal"/>
      <w:lvlText w:val="%2."/>
      <w:lvlJc w:val="left"/>
      <w:pPr>
        <w:tabs>
          <w:tab w:val="num" w:pos="1440"/>
        </w:tabs>
        <w:ind w:left="1440" w:hanging="360"/>
      </w:pPr>
    </w:lvl>
    <w:lvl w:ilvl="2" w:tplc="D46A7860" w:tentative="1">
      <w:start w:val="1"/>
      <w:numFmt w:val="decimal"/>
      <w:lvlText w:val="%3."/>
      <w:lvlJc w:val="left"/>
      <w:pPr>
        <w:tabs>
          <w:tab w:val="num" w:pos="2160"/>
        </w:tabs>
        <w:ind w:left="2160" w:hanging="360"/>
      </w:pPr>
    </w:lvl>
    <w:lvl w:ilvl="3" w:tplc="77EE832E" w:tentative="1">
      <w:start w:val="1"/>
      <w:numFmt w:val="decimal"/>
      <w:lvlText w:val="%4."/>
      <w:lvlJc w:val="left"/>
      <w:pPr>
        <w:tabs>
          <w:tab w:val="num" w:pos="2880"/>
        </w:tabs>
        <w:ind w:left="2880" w:hanging="360"/>
      </w:pPr>
    </w:lvl>
    <w:lvl w:ilvl="4" w:tplc="EE9A0C56" w:tentative="1">
      <w:start w:val="1"/>
      <w:numFmt w:val="decimal"/>
      <w:lvlText w:val="%5."/>
      <w:lvlJc w:val="left"/>
      <w:pPr>
        <w:tabs>
          <w:tab w:val="num" w:pos="3600"/>
        </w:tabs>
        <w:ind w:left="3600" w:hanging="360"/>
      </w:pPr>
    </w:lvl>
    <w:lvl w:ilvl="5" w:tplc="A948D66C" w:tentative="1">
      <w:start w:val="1"/>
      <w:numFmt w:val="decimal"/>
      <w:lvlText w:val="%6."/>
      <w:lvlJc w:val="left"/>
      <w:pPr>
        <w:tabs>
          <w:tab w:val="num" w:pos="4320"/>
        </w:tabs>
        <w:ind w:left="4320" w:hanging="360"/>
      </w:pPr>
    </w:lvl>
    <w:lvl w:ilvl="6" w:tplc="7B944962" w:tentative="1">
      <w:start w:val="1"/>
      <w:numFmt w:val="decimal"/>
      <w:lvlText w:val="%7."/>
      <w:lvlJc w:val="left"/>
      <w:pPr>
        <w:tabs>
          <w:tab w:val="num" w:pos="5040"/>
        </w:tabs>
        <w:ind w:left="5040" w:hanging="360"/>
      </w:pPr>
    </w:lvl>
    <w:lvl w:ilvl="7" w:tplc="92904540" w:tentative="1">
      <w:start w:val="1"/>
      <w:numFmt w:val="decimal"/>
      <w:lvlText w:val="%8."/>
      <w:lvlJc w:val="left"/>
      <w:pPr>
        <w:tabs>
          <w:tab w:val="num" w:pos="5760"/>
        </w:tabs>
        <w:ind w:left="5760" w:hanging="360"/>
      </w:pPr>
    </w:lvl>
    <w:lvl w:ilvl="8" w:tplc="FEACCF62" w:tentative="1">
      <w:start w:val="1"/>
      <w:numFmt w:val="decimal"/>
      <w:lvlText w:val="%9."/>
      <w:lvlJc w:val="left"/>
      <w:pPr>
        <w:tabs>
          <w:tab w:val="num" w:pos="6480"/>
        </w:tabs>
        <w:ind w:left="6480" w:hanging="360"/>
      </w:pPr>
    </w:lvl>
  </w:abstractNum>
  <w:abstractNum w:abstractNumId="11" w15:restartNumberingAfterBreak="0">
    <w:nsid w:val="43B8347B"/>
    <w:multiLevelType w:val="multilevel"/>
    <w:tmpl w:val="21F069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4FD59B9"/>
    <w:multiLevelType w:val="multilevel"/>
    <w:tmpl w:val="C4268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DDC2BA6"/>
    <w:multiLevelType w:val="multilevel"/>
    <w:tmpl w:val="813A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3152FC"/>
    <w:multiLevelType w:val="multilevel"/>
    <w:tmpl w:val="B90807A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1737BD1"/>
    <w:multiLevelType w:val="multilevel"/>
    <w:tmpl w:val="8D021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2280A68"/>
    <w:multiLevelType w:val="multilevel"/>
    <w:tmpl w:val="C9E01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2567256"/>
    <w:multiLevelType w:val="multilevel"/>
    <w:tmpl w:val="1AA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923244E"/>
    <w:multiLevelType w:val="multilevel"/>
    <w:tmpl w:val="E5C8A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114A48"/>
    <w:multiLevelType w:val="multilevel"/>
    <w:tmpl w:val="048CA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38455A6"/>
    <w:multiLevelType w:val="multilevel"/>
    <w:tmpl w:val="1512C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6462F35"/>
    <w:multiLevelType w:val="multilevel"/>
    <w:tmpl w:val="60E22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9144CA"/>
    <w:multiLevelType w:val="multilevel"/>
    <w:tmpl w:val="604A7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502"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A305C8D"/>
    <w:multiLevelType w:val="multilevel"/>
    <w:tmpl w:val="BDCCD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4"/>
  </w:num>
  <w:num w:numId="3">
    <w:abstractNumId w:val="20"/>
  </w:num>
  <w:num w:numId="4">
    <w:abstractNumId w:val="22"/>
  </w:num>
  <w:num w:numId="5">
    <w:abstractNumId w:val="16"/>
  </w:num>
  <w:num w:numId="6">
    <w:abstractNumId w:val="19"/>
  </w:num>
  <w:num w:numId="7">
    <w:abstractNumId w:val="9"/>
  </w:num>
  <w:num w:numId="8">
    <w:abstractNumId w:val="18"/>
  </w:num>
  <w:num w:numId="9">
    <w:abstractNumId w:val="11"/>
  </w:num>
  <w:num w:numId="10">
    <w:abstractNumId w:val="12"/>
  </w:num>
  <w:num w:numId="11">
    <w:abstractNumId w:val="13"/>
  </w:num>
  <w:num w:numId="12">
    <w:abstractNumId w:val="15"/>
  </w:num>
  <w:num w:numId="13">
    <w:abstractNumId w:val="2"/>
  </w:num>
  <w:num w:numId="14">
    <w:abstractNumId w:val="17"/>
  </w:num>
  <w:num w:numId="15">
    <w:abstractNumId w:val="1"/>
  </w:num>
  <w:num w:numId="16">
    <w:abstractNumId w:val="5"/>
  </w:num>
  <w:num w:numId="17">
    <w:abstractNumId w:val="6"/>
  </w:num>
  <w:num w:numId="18">
    <w:abstractNumId w:val="7"/>
  </w:num>
  <w:num w:numId="19">
    <w:abstractNumId w:val="8"/>
  </w:num>
  <w:num w:numId="20">
    <w:abstractNumId w:val="21"/>
  </w:num>
  <w:num w:numId="21">
    <w:abstractNumId w:val="0"/>
  </w:num>
  <w:num w:numId="22">
    <w:abstractNumId w:val="4"/>
  </w:num>
  <w:num w:numId="23">
    <w:abstractNumId w:val="10"/>
  </w:num>
  <w:num w:numId="24">
    <w:abstractNumId w:val="3"/>
  </w:num>
  <w:num w:numId="25">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EC"/>
    <w:rsid w:val="000D6138"/>
    <w:rsid w:val="00294684"/>
    <w:rsid w:val="00340BF7"/>
    <w:rsid w:val="00401B09"/>
    <w:rsid w:val="00450BB4"/>
    <w:rsid w:val="00722D65"/>
    <w:rsid w:val="007920D4"/>
    <w:rsid w:val="00A3797F"/>
    <w:rsid w:val="00AA01EC"/>
    <w:rsid w:val="00AC555E"/>
    <w:rsid w:val="00C53083"/>
    <w:rsid w:val="00E40AB3"/>
    <w:rsid w:val="00F842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B59F7C"/>
  <w15:docId w15:val="{B56A435E-F5FB-6441-AC3F-97890EFF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6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75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5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7175DF"/>
    <w:rPr>
      <w:rFonts w:eastAsiaTheme="minorEastAsia"/>
      <w:color w:val="5A5A5A" w:themeColor="text1" w:themeTint="A5"/>
      <w:spacing w:val="15"/>
    </w:rPr>
  </w:style>
  <w:style w:type="paragraph" w:styleId="Header">
    <w:name w:val="header"/>
    <w:basedOn w:val="Normal"/>
    <w:link w:val="HeaderChar"/>
    <w:uiPriority w:val="99"/>
    <w:unhideWhenUsed/>
    <w:rsid w:val="00404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C4"/>
  </w:style>
  <w:style w:type="paragraph" w:styleId="Footer">
    <w:name w:val="footer"/>
    <w:basedOn w:val="Normal"/>
    <w:link w:val="FooterChar"/>
    <w:uiPriority w:val="99"/>
    <w:unhideWhenUsed/>
    <w:rsid w:val="00404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C4"/>
  </w:style>
  <w:style w:type="character" w:customStyle="1" w:styleId="Heading1Char">
    <w:name w:val="Heading 1 Char"/>
    <w:basedOn w:val="DefaultParagraphFont"/>
    <w:link w:val="Heading1"/>
    <w:uiPriority w:val="9"/>
    <w:rsid w:val="004041C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041C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041C4"/>
    <w:pPr>
      <w:ind w:left="720"/>
      <w:contextualSpacing/>
    </w:pPr>
  </w:style>
  <w:style w:type="character" w:customStyle="1" w:styleId="Heading2Char">
    <w:name w:val="Heading 2 Char"/>
    <w:basedOn w:val="DefaultParagraphFont"/>
    <w:link w:val="Heading2"/>
    <w:uiPriority w:val="9"/>
    <w:rsid w:val="00416F5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23D3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23D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23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sz w:val="24"/>
      <w:szCs w:val="24"/>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A856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5683"/>
    <w:rPr>
      <w:rFonts w:ascii="Times New Roman" w:hAnsi="Times New Roman" w:cs="Times New Roman"/>
      <w:sz w:val="18"/>
      <w:szCs w:val="18"/>
    </w:rPr>
  </w:style>
  <w:style w:type="table" w:customStyle="1" w:styleId="a1">
    <w:basedOn w:val="TableNormal"/>
    <w:pPr>
      <w:spacing w:after="0" w:line="240" w:lineRule="auto"/>
    </w:pPr>
    <w:rPr>
      <w:sz w:val="24"/>
      <w:szCs w:val="24"/>
    </w:r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rPr>
      <w:sz w:val="24"/>
      <w:szCs w:val="24"/>
    </w:rPr>
    <w:tblPr>
      <w:tblStyleRowBandSize w:val="1"/>
      <w:tblStyleColBandSize w:val="1"/>
      <w:tblCellMar>
        <w:top w:w="15" w:type="dxa"/>
        <w:left w:w="15" w:type="dxa"/>
        <w:bottom w:w="15" w:type="dxa"/>
        <w:right w:w="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noteText">
    <w:name w:val="footnote text"/>
    <w:basedOn w:val="Normal"/>
    <w:link w:val="FootnoteTextChar"/>
    <w:uiPriority w:val="99"/>
    <w:semiHidden/>
    <w:unhideWhenUsed/>
    <w:rsid w:val="00401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B09"/>
    <w:rPr>
      <w:sz w:val="20"/>
      <w:szCs w:val="20"/>
    </w:rPr>
  </w:style>
  <w:style w:type="character" w:styleId="FootnoteReference">
    <w:name w:val="footnote reference"/>
    <w:basedOn w:val="DefaultParagraphFont"/>
    <w:uiPriority w:val="99"/>
    <w:semiHidden/>
    <w:unhideWhenUsed/>
    <w:rsid w:val="00401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7921">
      <w:bodyDiv w:val="1"/>
      <w:marLeft w:val="0"/>
      <w:marRight w:val="0"/>
      <w:marTop w:val="0"/>
      <w:marBottom w:val="0"/>
      <w:divBdr>
        <w:top w:val="none" w:sz="0" w:space="0" w:color="auto"/>
        <w:left w:val="none" w:sz="0" w:space="0" w:color="auto"/>
        <w:bottom w:val="none" w:sz="0" w:space="0" w:color="auto"/>
        <w:right w:val="none" w:sz="0" w:space="0" w:color="auto"/>
      </w:divBdr>
      <w:divsChild>
        <w:div w:id="663364828">
          <w:marLeft w:val="360"/>
          <w:marRight w:val="0"/>
          <w:marTop w:val="0"/>
          <w:marBottom w:val="0"/>
          <w:divBdr>
            <w:top w:val="none" w:sz="0" w:space="0" w:color="auto"/>
            <w:left w:val="none" w:sz="0" w:space="0" w:color="auto"/>
            <w:bottom w:val="none" w:sz="0" w:space="0" w:color="auto"/>
            <w:right w:val="none" w:sz="0" w:space="0" w:color="auto"/>
          </w:divBdr>
        </w:div>
        <w:div w:id="865363325">
          <w:marLeft w:val="360"/>
          <w:marRight w:val="0"/>
          <w:marTop w:val="0"/>
          <w:marBottom w:val="0"/>
          <w:divBdr>
            <w:top w:val="none" w:sz="0" w:space="0" w:color="auto"/>
            <w:left w:val="none" w:sz="0" w:space="0" w:color="auto"/>
            <w:bottom w:val="none" w:sz="0" w:space="0" w:color="auto"/>
            <w:right w:val="none" w:sz="0" w:space="0" w:color="auto"/>
          </w:divBdr>
        </w:div>
      </w:divsChild>
    </w:div>
    <w:div w:id="1251698173">
      <w:bodyDiv w:val="1"/>
      <w:marLeft w:val="0"/>
      <w:marRight w:val="0"/>
      <w:marTop w:val="0"/>
      <w:marBottom w:val="0"/>
      <w:divBdr>
        <w:top w:val="none" w:sz="0" w:space="0" w:color="auto"/>
        <w:left w:val="none" w:sz="0" w:space="0" w:color="auto"/>
        <w:bottom w:val="none" w:sz="0" w:space="0" w:color="auto"/>
        <w:right w:val="none" w:sz="0" w:space="0" w:color="auto"/>
      </w:divBdr>
    </w:div>
    <w:div w:id="166520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wTUMmEfQPmL3yqM0lZVqYY+SA==">AMUW2mUguNzH7ODHgxOUc+cq2kObTZ5s6c0GgqLxyQk1G3kYhf2NWJy4YQ5nK2otbLFjLZZWZyM3qbdfuUqhHRRFVheTPPv3OKhqoW2tZUXTiAx+VH7ZYWxsam1ZiIGAPnbiY0VoCBZtL0kUYC8l001XFXUhCIHq+xs6Z/Afq/IhRTQC24JQ7oPBmGDvQEtKuUUIwDVcNnRvRbEYYzV1nI9jsaRMav9/+o33KNYQlYXud9HEs2Mf0JDe+JWLwjZSUX6Vbw6KTo7wBYetsHlJSDHMmyd/Kf2Rie+0iDchbxlIQpUFebdbCLVZQwExvfQsvTVJbPZv0JF/2iMG5yNBh5AZAgspRq2RB1R1EESM1tDUOjp38UabpPi4bqlzoG0vfdRCLOGtj32SKtG2pJHLygPtR8kf8o0AGfxd6fccrWCqo0Wne9r7P3tmVGTafA/+nbfkA5F2lHmhh/J7ue0yCWN2sb0xvFyzSkQFw6lXPIcJW/6dZWSrxVwcm2zDlGdrCjHMd5NVnWE5QxzgiWNrv9gT80lv/SbENxyesvTSZfCBh7vcnzR6LgzXnnS1NZo81kDpFEqjtTZByN/i3+Pxz5ctrBzFDs0Kqtfa9Q8Nny62ZXSGRwTVCNrbXZKYtARLVIBgRDc0VULRzo6UxAqP1zhm9CO0AjRn16Z1qCVuOF2wTlZLc6a3dNbExC39awyILRq2ihaWm1+y4mRRg6M2vGaw1hXbJPnC1ws85pTwdJk2M/nw4vlDtT3ca0ffYYdjFeeYdCjtJvwqM//mrbQPExZDuHfVcf3H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Oh</dc:creator>
  <cp:lastModifiedBy>Yukari Seko</cp:lastModifiedBy>
  <cp:revision>11</cp:revision>
  <dcterms:created xsi:type="dcterms:W3CDTF">2021-09-30T19:33:00Z</dcterms:created>
  <dcterms:modified xsi:type="dcterms:W3CDTF">2022-02-16T16:26:00Z</dcterms:modified>
</cp:coreProperties>
</file>